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3712" w14:textId="72C8A4B7" w:rsidR="005A77FE" w:rsidRPr="009E43CE" w:rsidRDefault="005A77FE" w:rsidP="005A77FE">
      <w:pPr>
        <w:pStyle w:val="Heading1"/>
        <w:rPr>
          <w:rFonts w:cs="Arial"/>
          <w:spacing w:val="60"/>
        </w:rPr>
      </w:pPr>
      <w:r w:rsidRPr="009E43CE">
        <w:rPr>
          <w:rFonts w:cs="Arial"/>
          <w:sz w:val="24"/>
        </w:rPr>
        <w:t xml:space="preserve">▪ </w:t>
      </w:r>
      <w:r w:rsidRPr="009E43CE">
        <w:rPr>
          <w:rFonts w:cs="Arial"/>
        </w:rPr>
        <w:t xml:space="preserve">MEMORANDUM </w:t>
      </w:r>
      <w:r w:rsidRPr="009E43CE">
        <w:rPr>
          <w:rFonts w:cs="Arial"/>
          <w:sz w:val="24"/>
        </w:rPr>
        <w: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410"/>
        <w:gridCol w:w="810"/>
        <w:gridCol w:w="1962"/>
        <w:gridCol w:w="1008"/>
        <w:gridCol w:w="1692"/>
      </w:tblGrid>
      <w:tr w:rsidR="005A77FE" w:rsidRPr="009E43CE" w14:paraId="53A480B6" w14:textId="77777777" w:rsidTr="00EA49BC">
        <w:trPr>
          <w:cantSplit/>
          <w:trHeight w:val="368"/>
        </w:trPr>
        <w:tc>
          <w:tcPr>
            <w:tcW w:w="648" w:type="dxa"/>
            <w:vMerge w:val="restart"/>
            <w:tcBorders>
              <w:left w:val="nil"/>
              <w:right w:val="nil"/>
            </w:tcBorders>
          </w:tcPr>
          <w:p w14:paraId="36ADAB32" w14:textId="77777777" w:rsidR="005A77FE" w:rsidRPr="009E43CE" w:rsidRDefault="005A77FE" w:rsidP="00EA49BC">
            <w:pPr>
              <w:jc w:val="center"/>
              <w:rPr>
                <w:rFonts w:ascii="Arial" w:hAnsi="Arial" w:cs="Arial"/>
                <w:b/>
                <w:bCs/>
              </w:rPr>
            </w:pPr>
            <w:r w:rsidRPr="009E43CE">
              <w:rPr>
                <w:rFonts w:ascii="Arial" w:hAnsi="Arial" w:cs="Arial"/>
                <w:b/>
                <w:bCs/>
              </w:rPr>
              <w:t>TO</w:t>
            </w:r>
          </w:p>
        </w:tc>
        <w:tc>
          <w:tcPr>
            <w:tcW w:w="4410" w:type="dxa"/>
            <w:vMerge w:val="restart"/>
            <w:tcBorders>
              <w:left w:val="nil"/>
            </w:tcBorders>
          </w:tcPr>
          <w:p w14:paraId="67786A7C" w14:textId="77777777" w:rsidR="005A77FE" w:rsidRDefault="005A77FE" w:rsidP="00EA49BC">
            <w:pPr>
              <w:rPr>
                <w:rFonts w:ascii="Arial" w:hAnsi="Arial" w:cs="Arial"/>
              </w:rPr>
            </w:pPr>
            <w:r>
              <w:rPr>
                <w:rFonts w:ascii="Arial" w:hAnsi="Arial" w:cs="Arial"/>
              </w:rPr>
              <w:t>City of Lowell</w:t>
            </w:r>
          </w:p>
          <w:p w14:paraId="0D57FC7F" w14:textId="77777777" w:rsidR="005A77FE" w:rsidRDefault="005A77FE" w:rsidP="00EA49BC">
            <w:pPr>
              <w:rPr>
                <w:rFonts w:ascii="Arial" w:hAnsi="Arial" w:cs="Arial"/>
              </w:rPr>
            </w:pPr>
            <w:r>
              <w:rPr>
                <w:rFonts w:ascii="Arial" w:hAnsi="Arial" w:cs="Arial"/>
              </w:rPr>
              <w:t>PO Box 490</w:t>
            </w:r>
          </w:p>
          <w:p w14:paraId="310BD34F" w14:textId="12A911B8" w:rsidR="005A77FE" w:rsidRPr="009E43CE" w:rsidRDefault="005A77FE" w:rsidP="00EA49BC">
            <w:pPr>
              <w:rPr>
                <w:rFonts w:ascii="Arial" w:hAnsi="Arial" w:cs="Arial"/>
              </w:rPr>
            </w:pPr>
            <w:r>
              <w:rPr>
                <w:rFonts w:ascii="Arial" w:hAnsi="Arial" w:cs="Arial"/>
              </w:rPr>
              <w:t>Lowell, OR  97452</w:t>
            </w:r>
          </w:p>
        </w:tc>
        <w:tc>
          <w:tcPr>
            <w:tcW w:w="810" w:type="dxa"/>
            <w:tcBorders>
              <w:bottom w:val="nil"/>
              <w:right w:val="nil"/>
            </w:tcBorders>
          </w:tcPr>
          <w:p w14:paraId="2DB64E79" w14:textId="77777777" w:rsidR="005A77FE" w:rsidRPr="009E43CE" w:rsidRDefault="005A77FE" w:rsidP="00EA49BC">
            <w:pPr>
              <w:rPr>
                <w:rFonts w:ascii="Arial" w:hAnsi="Arial" w:cs="Arial"/>
                <w:b/>
                <w:bCs/>
              </w:rPr>
            </w:pPr>
            <w:r w:rsidRPr="009E43CE">
              <w:rPr>
                <w:rFonts w:ascii="Arial" w:hAnsi="Arial" w:cs="Arial"/>
                <w:b/>
                <w:bCs/>
              </w:rPr>
              <w:t>DATE</w:t>
            </w:r>
          </w:p>
        </w:tc>
        <w:tc>
          <w:tcPr>
            <w:tcW w:w="1962" w:type="dxa"/>
            <w:tcBorders>
              <w:left w:val="nil"/>
            </w:tcBorders>
          </w:tcPr>
          <w:p w14:paraId="45ED4A74" w14:textId="71580B31" w:rsidR="005A77FE" w:rsidRPr="009E43CE" w:rsidRDefault="00E423F0" w:rsidP="00EA49BC">
            <w:pPr>
              <w:rPr>
                <w:rFonts w:ascii="Arial" w:hAnsi="Arial" w:cs="Arial"/>
              </w:rPr>
            </w:pPr>
            <w:r>
              <w:rPr>
                <w:rFonts w:ascii="Arial" w:hAnsi="Arial" w:cs="Arial"/>
              </w:rPr>
              <w:t>0</w:t>
            </w:r>
            <w:r w:rsidR="00FB10C3">
              <w:rPr>
                <w:rFonts w:ascii="Arial" w:hAnsi="Arial" w:cs="Arial"/>
              </w:rPr>
              <w:t>4</w:t>
            </w:r>
            <w:r>
              <w:rPr>
                <w:rFonts w:ascii="Arial" w:hAnsi="Arial" w:cs="Arial"/>
              </w:rPr>
              <w:t>/</w:t>
            </w:r>
            <w:r w:rsidR="00FB10C3">
              <w:rPr>
                <w:rFonts w:ascii="Arial" w:hAnsi="Arial" w:cs="Arial"/>
              </w:rPr>
              <w:t>05</w:t>
            </w:r>
            <w:r w:rsidR="005A77FE">
              <w:rPr>
                <w:rFonts w:ascii="Arial" w:hAnsi="Arial" w:cs="Arial"/>
              </w:rPr>
              <w:t>/202</w:t>
            </w:r>
            <w:r w:rsidR="00FB10C3">
              <w:rPr>
                <w:rFonts w:ascii="Arial" w:hAnsi="Arial" w:cs="Arial"/>
              </w:rPr>
              <w:t>3</w:t>
            </w:r>
          </w:p>
        </w:tc>
        <w:tc>
          <w:tcPr>
            <w:tcW w:w="1008" w:type="dxa"/>
            <w:tcBorders>
              <w:right w:val="nil"/>
            </w:tcBorders>
          </w:tcPr>
          <w:p w14:paraId="3B4E1D75" w14:textId="77777777" w:rsidR="005A77FE" w:rsidRPr="009E43CE" w:rsidRDefault="005A77FE" w:rsidP="00EA49BC">
            <w:pPr>
              <w:rPr>
                <w:rFonts w:ascii="Arial" w:hAnsi="Arial" w:cs="Arial"/>
                <w:b/>
                <w:bCs/>
              </w:rPr>
            </w:pPr>
            <w:r w:rsidRPr="009E43CE">
              <w:rPr>
                <w:rFonts w:ascii="Arial" w:hAnsi="Arial" w:cs="Arial"/>
                <w:b/>
                <w:bCs/>
              </w:rPr>
              <w:t>JOB NO</w:t>
            </w:r>
          </w:p>
        </w:tc>
        <w:tc>
          <w:tcPr>
            <w:tcW w:w="1692" w:type="dxa"/>
            <w:tcBorders>
              <w:left w:val="nil"/>
              <w:right w:val="nil"/>
            </w:tcBorders>
          </w:tcPr>
          <w:p w14:paraId="3ECCD8C3" w14:textId="77777777" w:rsidR="005A77FE" w:rsidRPr="009E43CE" w:rsidRDefault="005A77FE" w:rsidP="00EA49BC">
            <w:pPr>
              <w:rPr>
                <w:rFonts w:ascii="Arial" w:hAnsi="Arial" w:cs="Arial"/>
              </w:rPr>
            </w:pPr>
            <w:r>
              <w:rPr>
                <w:rFonts w:ascii="Arial" w:hAnsi="Arial" w:cs="Arial"/>
              </w:rPr>
              <w:t>2101-021</w:t>
            </w:r>
          </w:p>
        </w:tc>
      </w:tr>
      <w:tr w:rsidR="005A77FE" w:rsidRPr="009E43CE" w14:paraId="75AB5D88" w14:textId="77777777" w:rsidTr="00EA49BC">
        <w:trPr>
          <w:cantSplit/>
          <w:trHeight w:val="467"/>
        </w:trPr>
        <w:tc>
          <w:tcPr>
            <w:tcW w:w="648" w:type="dxa"/>
            <w:vMerge/>
            <w:tcBorders>
              <w:left w:val="nil"/>
              <w:right w:val="nil"/>
            </w:tcBorders>
          </w:tcPr>
          <w:p w14:paraId="68EAB815" w14:textId="77777777" w:rsidR="005A77FE" w:rsidRPr="009E43CE" w:rsidRDefault="005A77FE" w:rsidP="00EA49BC">
            <w:pPr>
              <w:jc w:val="center"/>
              <w:rPr>
                <w:rFonts w:ascii="Arial" w:hAnsi="Arial" w:cs="Arial"/>
              </w:rPr>
            </w:pPr>
          </w:p>
        </w:tc>
        <w:tc>
          <w:tcPr>
            <w:tcW w:w="4410" w:type="dxa"/>
            <w:vMerge/>
            <w:tcBorders>
              <w:left w:val="nil"/>
            </w:tcBorders>
          </w:tcPr>
          <w:p w14:paraId="0FA4E209" w14:textId="77777777" w:rsidR="005A77FE" w:rsidRPr="009E43CE" w:rsidRDefault="005A77FE" w:rsidP="00EA49BC">
            <w:pPr>
              <w:jc w:val="center"/>
              <w:rPr>
                <w:rFonts w:ascii="Arial" w:hAnsi="Arial" w:cs="Arial"/>
                <w:b/>
              </w:rPr>
            </w:pPr>
          </w:p>
        </w:tc>
        <w:tc>
          <w:tcPr>
            <w:tcW w:w="810" w:type="dxa"/>
            <w:tcBorders>
              <w:bottom w:val="nil"/>
              <w:right w:val="nil"/>
            </w:tcBorders>
          </w:tcPr>
          <w:p w14:paraId="43803608" w14:textId="77777777" w:rsidR="005A77FE" w:rsidRPr="009E43CE" w:rsidRDefault="005A77FE" w:rsidP="00EA49BC">
            <w:pPr>
              <w:rPr>
                <w:rFonts w:ascii="Arial" w:hAnsi="Arial" w:cs="Arial"/>
                <w:b/>
                <w:bCs/>
              </w:rPr>
            </w:pPr>
            <w:r w:rsidRPr="009E43CE">
              <w:rPr>
                <w:rFonts w:ascii="Arial" w:hAnsi="Arial" w:cs="Arial"/>
                <w:b/>
                <w:bCs/>
              </w:rPr>
              <w:t>ATTN</w:t>
            </w:r>
          </w:p>
        </w:tc>
        <w:tc>
          <w:tcPr>
            <w:tcW w:w="4662" w:type="dxa"/>
            <w:gridSpan w:val="3"/>
            <w:tcBorders>
              <w:left w:val="nil"/>
              <w:bottom w:val="single" w:sz="4" w:space="0" w:color="auto"/>
              <w:right w:val="nil"/>
            </w:tcBorders>
          </w:tcPr>
          <w:p w14:paraId="28A5A4AE" w14:textId="42488FAA" w:rsidR="005A77FE" w:rsidRPr="009E43CE" w:rsidRDefault="005A77FE" w:rsidP="00EA49BC">
            <w:pPr>
              <w:rPr>
                <w:rFonts w:ascii="Arial" w:hAnsi="Arial" w:cs="Arial"/>
                <w:bCs/>
              </w:rPr>
            </w:pPr>
            <w:r>
              <w:rPr>
                <w:rFonts w:ascii="Arial" w:hAnsi="Arial" w:cs="Arial"/>
                <w:bCs/>
              </w:rPr>
              <w:t>Jeremy Caudle, City Administrator</w:t>
            </w:r>
          </w:p>
        </w:tc>
      </w:tr>
      <w:tr w:rsidR="005A77FE" w:rsidRPr="009E43CE" w14:paraId="36661876" w14:textId="77777777" w:rsidTr="00EA49BC">
        <w:trPr>
          <w:cantSplit/>
          <w:trHeight w:val="521"/>
        </w:trPr>
        <w:tc>
          <w:tcPr>
            <w:tcW w:w="648" w:type="dxa"/>
            <w:vMerge/>
            <w:tcBorders>
              <w:left w:val="nil"/>
              <w:right w:val="nil"/>
            </w:tcBorders>
          </w:tcPr>
          <w:p w14:paraId="4A301EB2" w14:textId="77777777" w:rsidR="005A77FE" w:rsidRPr="009E43CE" w:rsidRDefault="005A77FE" w:rsidP="00EA49BC">
            <w:pPr>
              <w:jc w:val="center"/>
              <w:rPr>
                <w:rFonts w:ascii="Arial" w:hAnsi="Arial" w:cs="Arial"/>
              </w:rPr>
            </w:pPr>
          </w:p>
        </w:tc>
        <w:tc>
          <w:tcPr>
            <w:tcW w:w="4410" w:type="dxa"/>
            <w:vMerge/>
            <w:tcBorders>
              <w:left w:val="nil"/>
            </w:tcBorders>
          </w:tcPr>
          <w:p w14:paraId="331668E8" w14:textId="77777777" w:rsidR="005A77FE" w:rsidRPr="009E43CE" w:rsidRDefault="005A77FE" w:rsidP="00EA49BC">
            <w:pPr>
              <w:jc w:val="center"/>
              <w:rPr>
                <w:rFonts w:ascii="Arial" w:hAnsi="Arial" w:cs="Arial"/>
              </w:rPr>
            </w:pPr>
          </w:p>
        </w:tc>
        <w:tc>
          <w:tcPr>
            <w:tcW w:w="810" w:type="dxa"/>
            <w:tcBorders>
              <w:right w:val="nil"/>
            </w:tcBorders>
          </w:tcPr>
          <w:p w14:paraId="7DC368BD" w14:textId="77777777" w:rsidR="005A77FE" w:rsidRPr="009E43CE" w:rsidRDefault="005A77FE" w:rsidP="00EA49BC">
            <w:pPr>
              <w:rPr>
                <w:rFonts w:ascii="Arial" w:hAnsi="Arial" w:cs="Arial"/>
                <w:b/>
                <w:bCs/>
              </w:rPr>
            </w:pPr>
            <w:r w:rsidRPr="009E43CE">
              <w:rPr>
                <w:rFonts w:ascii="Arial" w:hAnsi="Arial" w:cs="Arial"/>
                <w:b/>
                <w:bCs/>
              </w:rPr>
              <w:t>RE</w:t>
            </w:r>
          </w:p>
        </w:tc>
        <w:tc>
          <w:tcPr>
            <w:tcW w:w="4662" w:type="dxa"/>
            <w:gridSpan w:val="3"/>
            <w:tcBorders>
              <w:left w:val="nil"/>
              <w:bottom w:val="single" w:sz="4" w:space="0" w:color="auto"/>
              <w:right w:val="nil"/>
            </w:tcBorders>
          </w:tcPr>
          <w:p w14:paraId="4C962068" w14:textId="77777777" w:rsidR="005A77FE" w:rsidRPr="009E43CE" w:rsidRDefault="005A77FE" w:rsidP="00EA49BC">
            <w:pPr>
              <w:rPr>
                <w:rFonts w:ascii="Arial" w:hAnsi="Arial" w:cs="Arial"/>
              </w:rPr>
            </w:pPr>
            <w:r>
              <w:rPr>
                <w:rFonts w:ascii="Arial" w:hAnsi="Arial" w:cs="Arial"/>
              </w:rPr>
              <w:t>City of Lowell Parks and Water System Development Charge Update</w:t>
            </w:r>
          </w:p>
        </w:tc>
      </w:tr>
    </w:tbl>
    <w:p w14:paraId="05C5492D" w14:textId="77777777" w:rsidR="005A77FE" w:rsidRPr="009E43CE" w:rsidRDefault="005A77FE" w:rsidP="005A77FE">
      <w:pPr>
        <w:rPr>
          <w:rFonts w:ascii="Arial" w:hAnsi="Arial" w:cs="Arial"/>
        </w:rPr>
      </w:pPr>
    </w:p>
    <w:p w14:paraId="5244ADDB" w14:textId="77777777" w:rsidR="005A77FE" w:rsidRPr="009E43CE" w:rsidRDefault="005A77FE" w:rsidP="005A77FE">
      <w:pPr>
        <w:rPr>
          <w:rFonts w:ascii="Arial" w:hAnsi="Arial" w:cs="Arial"/>
        </w:rPr>
      </w:pPr>
    </w:p>
    <w:p w14:paraId="7B99B9A1" w14:textId="77777777" w:rsidR="005A77FE" w:rsidRDefault="005A77FE" w:rsidP="005A77FE">
      <w:pPr>
        <w:pStyle w:val="Heading2"/>
      </w:pPr>
      <w:r>
        <w:t>Executive Summary</w:t>
      </w:r>
    </w:p>
    <w:p w14:paraId="53734E32" w14:textId="77777777" w:rsidR="005A77FE" w:rsidRPr="009E43CE" w:rsidRDefault="005A77FE" w:rsidP="005A77FE">
      <w:pPr>
        <w:rPr>
          <w:rFonts w:ascii="Arial" w:hAnsi="Arial" w:cs="Arial"/>
        </w:rPr>
      </w:pPr>
    </w:p>
    <w:p w14:paraId="098BC5FC" w14:textId="77777777" w:rsidR="005A77FE" w:rsidRDefault="005A77FE" w:rsidP="005A77FE">
      <w:pPr>
        <w:rPr>
          <w:rFonts w:ascii="Arial" w:hAnsi="Arial" w:cs="Arial"/>
        </w:rPr>
      </w:pPr>
      <w:r>
        <w:rPr>
          <w:rFonts w:ascii="Arial" w:hAnsi="Arial" w:cs="Arial"/>
        </w:rPr>
        <w:t>The City of Lowell, Oregon (City) authorized Civil West Engineering Services, Inc. to update their Parks and Water System Development Charge (SDC) improvement project eligibilities. In accordance with Oregon Revised Statute (ORS) 223, the analysis of capital improvement projects and eligibilities was performed following the framework of the established Water and Parks SDC methodologies adopted by the City in Resolution 388 and Resolution 389 respectively on June 15, 2004.</w:t>
      </w:r>
    </w:p>
    <w:p w14:paraId="523704A6" w14:textId="77777777" w:rsidR="005A77FE" w:rsidRDefault="005A77FE" w:rsidP="005A77FE">
      <w:pPr>
        <w:rPr>
          <w:rFonts w:ascii="Arial" w:hAnsi="Arial" w:cs="Arial"/>
        </w:rPr>
      </w:pPr>
    </w:p>
    <w:p w14:paraId="23BA45AC" w14:textId="77777777" w:rsidR="005A77FE" w:rsidRDefault="005A77FE" w:rsidP="005A77FE">
      <w:pPr>
        <w:rPr>
          <w:rFonts w:ascii="Arial" w:hAnsi="Arial" w:cs="Arial"/>
        </w:rPr>
      </w:pPr>
      <w:r>
        <w:rPr>
          <w:rFonts w:ascii="Arial" w:hAnsi="Arial" w:cs="Arial"/>
        </w:rPr>
        <w:t xml:space="preserve">Under statute, SDCs are a one-time fee imposed on new developments. In accordance with Resolution 388, commercial and industrial properties within the City’s service limits are subject to tiered Water SDCs based on meter size where Flow Factor Equivalence is scaled to the rate of a standard residential meter. Commercial and industrial properties are exempt from Park SDCs according to Resolution 389, unless those properties provide lodging (i.e., hotels and RV parks), in which case they are subject to 65% of the residential Park System SDC rate. </w:t>
      </w:r>
    </w:p>
    <w:p w14:paraId="3C0FAA81" w14:textId="77777777" w:rsidR="005A77FE" w:rsidRDefault="005A77FE" w:rsidP="005A77FE">
      <w:pPr>
        <w:rPr>
          <w:rFonts w:ascii="Arial" w:hAnsi="Arial" w:cs="Arial"/>
        </w:rPr>
      </w:pPr>
    </w:p>
    <w:p w14:paraId="400CFA98" w14:textId="394AF282" w:rsidR="005A77FE" w:rsidRDefault="005A77FE" w:rsidP="005A77FE">
      <w:pPr>
        <w:rPr>
          <w:rFonts w:ascii="Arial" w:hAnsi="Arial" w:cs="Arial"/>
        </w:rPr>
      </w:pPr>
      <w:r>
        <w:rPr>
          <w:rFonts w:ascii="Arial" w:hAnsi="Arial" w:cs="Arial"/>
        </w:rPr>
        <w:t xml:space="preserve">Based on an analysis of recent Water and Parks </w:t>
      </w:r>
      <w:r w:rsidRPr="00C6563C">
        <w:rPr>
          <w:rFonts w:ascii="Arial" w:hAnsi="Arial" w:cs="Arial"/>
        </w:rPr>
        <w:t>Capital Improvement Plans (CIPs), the recommended</w:t>
      </w:r>
      <w:r>
        <w:rPr>
          <w:rFonts w:ascii="Arial" w:hAnsi="Arial" w:cs="Arial"/>
        </w:rPr>
        <w:t xml:space="preserve"> </w:t>
      </w:r>
      <w:r w:rsidR="00FB10C3">
        <w:rPr>
          <w:rFonts w:ascii="Arial" w:hAnsi="Arial" w:cs="Arial"/>
        </w:rPr>
        <w:t xml:space="preserve">maximum defendable </w:t>
      </w:r>
      <w:r w:rsidRPr="00C6563C">
        <w:rPr>
          <w:rFonts w:ascii="Arial" w:hAnsi="Arial" w:cs="Arial"/>
        </w:rPr>
        <w:t xml:space="preserve">SDC schedule </w:t>
      </w:r>
      <w:r>
        <w:rPr>
          <w:rFonts w:ascii="Arial" w:hAnsi="Arial" w:cs="Arial"/>
        </w:rPr>
        <w:t xml:space="preserve">for the Water and Parks systems is </w:t>
      </w:r>
      <w:r w:rsidRPr="00C6563C">
        <w:rPr>
          <w:rFonts w:ascii="Arial" w:hAnsi="Arial" w:cs="Arial"/>
        </w:rPr>
        <w:t>presented in</w:t>
      </w:r>
      <w:r w:rsidR="00FB10C3">
        <w:rPr>
          <w:rFonts w:ascii="Arial" w:hAnsi="Arial" w:cs="Arial"/>
        </w:rPr>
        <w:t xml:space="preserve"> Table 2.  Based on deliberation of the City Council, the determination was made to set the SDC schedule slightly below the maximum values.  Table 1 below summarizes the approved SDC values</w:t>
      </w:r>
      <w:r>
        <w:rPr>
          <w:rFonts w:ascii="Arial" w:hAnsi="Arial" w:cs="Arial"/>
        </w:rPr>
        <w:t>.</w:t>
      </w:r>
    </w:p>
    <w:p w14:paraId="4CF669FE" w14:textId="77777777" w:rsidR="005A77FE" w:rsidRDefault="005A77FE" w:rsidP="005A77FE">
      <w:pPr>
        <w:rPr>
          <w:rFonts w:ascii="Arial" w:hAnsi="Arial" w:cs="Arial"/>
        </w:rPr>
      </w:pPr>
    </w:p>
    <w:p w14:paraId="3A2FE9E2" w14:textId="77777777" w:rsidR="005A77FE" w:rsidRDefault="005A77FE" w:rsidP="005A77FE">
      <w:pPr>
        <w:rPr>
          <w:rFonts w:ascii="Arial" w:hAnsi="Arial" w:cs="Arial"/>
        </w:rPr>
      </w:pPr>
    </w:p>
    <w:p w14:paraId="5B2C4A5B" w14:textId="75552641" w:rsidR="005A77FE" w:rsidRDefault="005A77FE" w:rsidP="005A77FE">
      <w:pPr>
        <w:pStyle w:val="Caption"/>
        <w:keepNext/>
      </w:pPr>
      <w:bookmarkStart w:id="0" w:name="_Ref118459938"/>
      <w:bookmarkStart w:id="1" w:name="_Ref118459935"/>
      <w:r>
        <w:t xml:space="preserve">Table </w:t>
      </w:r>
      <w:r w:rsidR="00B85224">
        <w:fldChar w:fldCharType="begin"/>
      </w:r>
      <w:r w:rsidR="00B85224">
        <w:instrText xml:space="preserve"> SEQ Table \* ARABIC </w:instrText>
      </w:r>
      <w:r w:rsidR="00B85224">
        <w:fldChar w:fldCharType="separate"/>
      </w:r>
      <w:r w:rsidR="00BE6CA0">
        <w:rPr>
          <w:noProof/>
        </w:rPr>
        <w:t>1</w:t>
      </w:r>
      <w:r w:rsidR="00B85224">
        <w:rPr>
          <w:noProof/>
        </w:rPr>
        <w:fldChar w:fldCharType="end"/>
      </w:r>
      <w:bookmarkEnd w:id="0"/>
      <w:r>
        <w:t xml:space="preserve"> Recommended Schedule of Water and Parks </w:t>
      </w:r>
      <w:bookmarkEnd w:id="1"/>
      <w:r>
        <w:t>SDCs</w:t>
      </w:r>
    </w:p>
    <w:tbl>
      <w:tblPr>
        <w:tblStyle w:val="TableGrid"/>
        <w:tblW w:w="5000" w:type="pct"/>
        <w:tblLook w:val="04A0" w:firstRow="1" w:lastRow="0" w:firstColumn="1" w:lastColumn="0" w:noHBand="0" w:noVBand="1"/>
      </w:tblPr>
      <w:tblGrid>
        <w:gridCol w:w="444"/>
        <w:gridCol w:w="2797"/>
        <w:gridCol w:w="2429"/>
        <w:gridCol w:w="2200"/>
        <w:gridCol w:w="2354"/>
      </w:tblGrid>
      <w:tr w:rsidR="005A77FE" w14:paraId="136C2B66" w14:textId="77777777" w:rsidTr="00EA49BC">
        <w:trPr>
          <w:trHeight w:val="287"/>
        </w:trPr>
        <w:tc>
          <w:tcPr>
            <w:tcW w:w="1585" w:type="pct"/>
            <w:gridSpan w:val="2"/>
            <w:vMerge w:val="restart"/>
            <w:tcBorders>
              <w:top w:val="single" w:sz="4" w:space="0" w:color="auto"/>
              <w:left w:val="nil"/>
              <w:bottom w:val="nil"/>
              <w:right w:val="single" w:sz="4" w:space="0" w:color="auto"/>
            </w:tcBorders>
            <w:vAlign w:val="bottom"/>
          </w:tcPr>
          <w:p w14:paraId="4D2D7B4C" w14:textId="77777777" w:rsidR="005A77FE" w:rsidRPr="00497058" w:rsidRDefault="005A77FE" w:rsidP="00EA49BC">
            <w:pPr>
              <w:rPr>
                <w:rFonts w:ascii="Arial" w:hAnsi="Arial" w:cs="Arial"/>
                <w:b/>
                <w:bCs/>
                <w:i/>
                <w:iCs/>
              </w:rPr>
            </w:pPr>
            <w:r w:rsidRPr="00497058">
              <w:rPr>
                <w:rFonts w:ascii="Arial" w:hAnsi="Arial" w:cs="Arial"/>
                <w:b/>
                <w:bCs/>
                <w:i/>
                <w:iCs/>
              </w:rPr>
              <w:t>Type of Development</w:t>
            </w:r>
          </w:p>
          <w:p w14:paraId="64DFDE36" w14:textId="77777777" w:rsidR="005A77FE" w:rsidRPr="00497058" w:rsidRDefault="005A77FE" w:rsidP="00EA49BC">
            <w:pPr>
              <w:rPr>
                <w:rFonts w:ascii="Arial" w:hAnsi="Arial" w:cs="Arial"/>
              </w:rPr>
            </w:pPr>
            <w:r w:rsidRPr="00497058">
              <w:rPr>
                <w:rFonts w:ascii="Arial" w:hAnsi="Arial" w:cs="Arial"/>
              </w:rPr>
              <w:t xml:space="preserve">        Water Meter Size</w:t>
            </w:r>
          </w:p>
        </w:tc>
        <w:tc>
          <w:tcPr>
            <w:tcW w:w="1188" w:type="pct"/>
            <w:vMerge w:val="restart"/>
            <w:tcBorders>
              <w:top w:val="single" w:sz="4" w:space="0" w:color="auto"/>
              <w:left w:val="single" w:sz="4" w:space="0" w:color="auto"/>
              <w:bottom w:val="nil"/>
              <w:right w:val="single" w:sz="4" w:space="0" w:color="auto"/>
            </w:tcBorders>
            <w:vAlign w:val="center"/>
          </w:tcPr>
          <w:p w14:paraId="7B5CA205" w14:textId="77777777" w:rsidR="005A77FE" w:rsidRPr="00497058" w:rsidRDefault="005A77FE" w:rsidP="00EA49BC">
            <w:pPr>
              <w:jc w:val="center"/>
              <w:rPr>
                <w:rFonts w:ascii="Arial" w:hAnsi="Arial" w:cs="Arial"/>
                <w:b/>
                <w:bCs/>
              </w:rPr>
            </w:pPr>
            <w:r w:rsidRPr="00497058">
              <w:rPr>
                <w:rFonts w:ascii="Arial" w:hAnsi="Arial" w:cs="Arial"/>
                <w:b/>
                <w:bCs/>
              </w:rPr>
              <w:t>Flow Factor Equivalence</w:t>
            </w:r>
          </w:p>
        </w:tc>
        <w:tc>
          <w:tcPr>
            <w:tcW w:w="2227" w:type="pct"/>
            <w:gridSpan w:val="2"/>
            <w:tcBorders>
              <w:top w:val="single" w:sz="4" w:space="0" w:color="auto"/>
              <w:left w:val="single" w:sz="4" w:space="0" w:color="auto"/>
              <w:bottom w:val="nil"/>
              <w:right w:val="nil"/>
            </w:tcBorders>
            <w:vAlign w:val="center"/>
          </w:tcPr>
          <w:p w14:paraId="2BC082F1" w14:textId="77777777" w:rsidR="005A77FE" w:rsidRPr="00497058" w:rsidRDefault="005A77FE" w:rsidP="00EA49BC">
            <w:pPr>
              <w:jc w:val="center"/>
              <w:rPr>
                <w:rFonts w:ascii="Arial" w:hAnsi="Arial" w:cs="Arial"/>
                <w:b/>
                <w:bCs/>
              </w:rPr>
            </w:pPr>
            <w:r w:rsidRPr="00497058">
              <w:rPr>
                <w:rFonts w:ascii="Arial" w:hAnsi="Arial" w:cs="Arial"/>
                <w:b/>
                <w:bCs/>
              </w:rPr>
              <w:t>System Development Charges</w:t>
            </w:r>
          </w:p>
        </w:tc>
      </w:tr>
      <w:tr w:rsidR="005A77FE" w14:paraId="22CE3612" w14:textId="77777777" w:rsidTr="00EA49BC">
        <w:trPr>
          <w:trHeight w:val="360"/>
        </w:trPr>
        <w:tc>
          <w:tcPr>
            <w:tcW w:w="1585" w:type="pct"/>
            <w:gridSpan w:val="2"/>
            <w:vMerge/>
            <w:tcBorders>
              <w:top w:val="nil"/>
              <w:left w:val="nil"/>
              <w:bottom w:val="single" w:sz="4" w:space="0" w:color="auto"/>
              <w:right w:val="single" w:sz="4" w:space="0" w:color="auto"/>
            </w:tcBorders>
          </w:tcPr>
          <w:p w14:paraId="37C9A559" w14:textId="77777777" w:rsidR="005A77FE" w:rsidRPr="00497058" w:rsidRDefault="005A77FE" w:rsidP="00EA49BC">
            <w:pPr>
              <w:rPr>
                <w:rFonts w:ascii="Arial" w:hAnsi="Arial" w:cs="Arial"/>
                <w:b/>
                <w:bCs/>
              </w:rPr>
            </w:pPr>
          </w:p>
        </w:tc>
        <w:tc>
          <w:tcPr>
            <w:tcW w:w="1188" w:type="pct"/>
            <w:vMerge/>
            <w:tcBorders>
              <w:top w:val="nil"/>
              <w:left w:val="single" w:sz="4" w:space="0" w:color="auto"/>
              <w:bottom w:val="single" w:sz="4" w:space="0" w:color="auto"/>
              <w:right w:val="single" w:sz="4" w:space="0" w:color="auto"/>
            </w:tcBorders>
            <w:vAlign w:val="center"/>
          </w:tcPr>
          <w:p w14:paraId="4DD91123" w14:textId="77777777" w:rsidR="005A77FE" w:rsidRPr="00497058" w:rsidRDefault="005A77FE" w:rsidP="00EA49BC">
            <w:pPr>
              <w:jc w:val="center"/>
              <w:rPr>
                <w:rFonts w:ascii="Arial" w:hAnsi="Arial" w:cs="Arial"/>
                <w:b/>
                <w:bCs/>
              </w:rPr>
            </w:pPr>
          </w:p>
        </w:tc>
        <w:tc>
          <w:tcPr>
            <w:tcW w:w="1076" w:type="pct"/>
            <w:tcBorders>
              <w:top w:val="nil"/>
              <w:left w:val="single" w:sz="4" w:space="0" w:color="auto"/>
              <w:bottom w:val="single" w:sz="4" w:space="0" w:color="auto"/>
              <w:right w:val="single" w:sz="4" w:space="0" w:color="auto"/>
            </w:tcBorders>
            <w:vAlign w:val="center"/>
          </w:tcPr>
          <w:p w14:paraId="1B734256" w14:textId="77777777" w:rsidR="005A77FE" w:rsidRPr="00497058" w:rsidRDefault="005A77FE" w:rsidP="00EA49BC">
            <w:pPr>
              <w:jc w:val="center"/>
              <w:rPr>
                <w:rFonts w:ascii="Arial" w:hAnsi="Arial" w:cs="Arial"/>
                <w:b/>
                <w:bCs/>
              </w:rPr>
            </w:pPr>
            <w:r w:rsidRPr="00497058">
              <w:rPr>
                <w:rFonts w:ascii="Arial" w:hAnsi="Arial" w:cs="Arial"/>
                <w:b/>
                <w:bCs/>
              </w:rPr>
              <w:t>Water</w:t>
            </w:r>
          </w:p>
        </w:tc>
        <w:tc>
          <w:tcPr>
            <w:tcW w:w="1151" w:type="pct"/>
            <w:tcBorders>
              <w:top w:val="nil"/>
              <w:left w:val="single" w:sz="4" w:space="0" w:color="auto"/>
              <w:bottom w:val="single" w:sz="4" w:space="0" w:color="auto"/>
              <w:right w:val="nil"/>
            </w:tcBorders>
            <w:vAlign w:val="center"/>
          </w:tcPr>
          <w:p w14:paraId="2FC48FD2" w14:textId="77777777" w:rsidR="005A77FE" w:rsidRPr="00497058" w:rsidRDefault="005A77FE" w:rsidP="00EA49BC">
            <w:pPr>
              <w:jc w:val="center"/>
              <w:rPr>
                <w:rFonts w:ascii="Arial" w:hAnsi="Arial" w:cs="Arial"/>
                <w:b/>
                <w:bCs/>
              </w:rPr>
            </w:pPr>
            <w:r w:rsidRPr="00497058">
              <w:rPr>
                <w:rFonts w:ascii="Arial" w:hAnsi="Arial" w:cs="Arial"/>
                <w:b/>
                <w:bCs/>
              </w:rPr>
              <w:t>Parks</w:t>
            </w:r>
          </w:p>
        </w:tc>
      </w:tr>
      <w:tr w:rsidR="005A77FE" w14:paraId="1639A85D" w14:textId="77777777" w:rsidTr="00EA49BC">
        <w:tc>
          <w:tcPr>
            <w:tcW w:w="1585" w:type="pct"/>
            <w:gridSpan w:val="2"/>
            <w:tcBorders>
              <w:top w:val="single" w:sz="4" w:space="0" w:color="auto"/>
              <w:left w:val="nil"/>
              <w:bottom w:val="nil"/>
              <w:right w:val="single" w:sz="4" w:space="0" w:color="auto"/>
            </w:tcBorders>
          </w:tcPr>
          <w:p w14:paraId="5BFD0EA7" w14:textId="77777777" w:rsidR="005A77FE" w:rsidRPr="00497058" w:rsidRDefault="005A77FE" w:rsidP="00EA49BC">
            <w:pPr>
              <w:rPr>
                <w:rFonts w:ascii="Arial" w:hAnsi="Arial" w:cs="Arial"/>
                <w:b/>
                <w:bCs/>
                <w:i/>
                <w:iCs/>
              </w:rPr>
            </w:pPr>
            <w:r w:rsidRPr="00497058">
              <w:rPr>
                <w:rFonts w:ascii="Arial" w:hAnsi="Arial" w:cs="Arial"/>
                <w:b/>
                <w:bCs/>
                <w:i/>
                <w:iCs/>
              </w:rPr>
              <w:t>Residential:</w:t>
            </w:r>
          </w:p>
        </w:tc>
        <w:tc>
          <w:tcPr>
            <w:tcW w:w="1188" w:type="pct"/>
            <w:tcBorders>
              <w:top w:val="single" w:sz="4" w:space="0" w:color="auto"/>
              <w:left w:val="single" w:sz="4" w:space="0" w:color="auto"/>
              <w:bottom w:val="nil"/>
              <w:right w:val="single" w:sz="4" w:space="0" w:color="auto"/>
            </w:tcBorders>
            <w:vAlign w:val="center"/>
          </w:tcPr>
          <w:p w14:paraId="16280CC3" w14:textId="77777777" w:rsidR="005A77FE" w:rsidRPr="00497058" w:rsidRDefault="005A77FE" w:rsidP="00EA49BC">
            <w:pPr>
              <w:jc w:val="center"/>
              <w:rPr>
                <w:rFonts w:ascii="Arial" w:hAnsi="Arial" w:cs="Arial"/>
              </w:rPr>
            </w:pPr>
          </w:p>
        </w:tc>
        <w:tc>
          <w:tcPr>
            <w:tcW w:w="1076" w:type="pct"/>
            <w:tcBorders>
              <w:top w:val="single" w:sz="4" w:space="0" w:color="auto"/>
              <w:left w:val="single" w:sz="4" w:space="0" w:color="auto"/>
              <w:bottom w:val="nil"/>
              <w:right w:val="single" w:sz="4" w:space="0" w:color="auto"/>
            </w:tcBorders>
            <w:vAlign w:val="center"/>
          </w:tcPr>
          <w:p w14:paraId="197E647E" w14:textId="77777777" w:rsidR="005A77FE" w:rsidRPr="00497058" w:rsidRDefault="005A77FE" w:rsidP="00EA49BC">
            <w:pPr>
              <w:jc w:val="center"/>
              <w:rPr>
                <w:rFonts w:ascii="Arial" w:hAnsi="Arial" w:cs="Arial"/>
              </w:rPr>
            </w:pPr>
          </w:p>
        </w:tc>
        <w:tc>
          <w:tcPr>
            <w:tcW w:w="1151" w:type="pct"/>
            <w:tcBorders>
              <w:top w:val="single" w:sz="4" w:space="0" w:color="auto"/>
              <w:left w:val="single" w:sz="4" w:space="0" w:color="auto"/>
              <w:bottom w:val="nil"/>
              <w:right w:val="nil"/>
            </w:tcBorders>
            <w:vAlign w:val="center"/>
          </w:tcPr>
          <w:p w14:paraId="20E1EC79" w14:textId="77777777" w:rsidR="005A77FE" w:rsidRPr="00497058" w:rsidRDefault="005A77FE" w:rsidP="00EA49BC">
            <w:pPr>
              <w:jc w:val="center"/>
              <w:rPr>
                <w:rFonts w:ascii="Arial" w:hAnsi="Arial" w:cs="Arial"/>
              </w:rPr>
            </w:pPr>
          </w:p>
        </w:tc>
      </w:tr>
      <w:tr w:rsidR="005A77FE" w14:paraId="3F151B5A" w14:textId="77777777" w:rsidTr="00EA49BC">
        <w:tc>
          <w:tcPr>
            <w:tcW w:w="217" w:type="pct"/>
            <w:tcBorders>
              <w:top w:val="nil"/>
              <w:left w:val="nil"/>
              <w:bottom w:val="nil"/>
              <w:right w:val="nil"/>
            </w:tcBorders>
          </w:tcPr>
          <w:p w14:paraId="3CFCB96C" w14:textId="77777777" w:rsidR="005A77FE" w:rsidRPr="00497058" w:rsidRDefault="005A77FE" w:rsidP="00EA49BC">
            <w:pPr>
              <w:ind w:right="65"/>
              <w:rPr>
                <w:rFonts w:ascii="Arial" w:hAnsi="Arial" w:cs="Arial"/>
              </w:rPr>
            </w:pPr>
          </w:p>
        </w:tc>
        <w:tc>
          <w:tcPr>
            <w:tcW w:w="1368" w:type="pct"/>
            <w:tcBorders>
              <w:top w:val="nil"/>
              <w:left w:val="nil"/>
              <w:bottom w:val="nil"/>
              <w:right w:val="single" w:sz="4" w:space="0" w:color="auto"/>
            </w:tcBorders>
          </w:tcPr>
          <w:p w14:paraId="46624292" w14:textId="77777777" w:rsidR="005A77FE" w:rsidRPr="00497058" w:rsidRDefault="005A77FE" w:rsidP="00EA49BC">
            <w:pPr>
              <w:ind w:right="65"/>
              <w:rPr>
                <w:rFonts w:ascii="Arial" w:hAnsi="Arial" w:cs="Arial"/>
              </w:rPr>
            </w:pPr>
            <w:r w:rsidRPr="00497058">
              <w:rPr>
                <w:rFonts w:ascii="Arial" w:hAnsi="Arial" w:cs="Arial"/>
              </w:rPr>
              <w:t>5/8” x 3/4"</w:t>
            </w:r>
          </w:p>
        </w:tc>
        <w:tc>
          <w:tcPr>
            <w:tcW w:w="1188" w:type="pct"/>
            <w:tcBorders>
              <w:top w:val="nil"/>
              <w:left w:val="single" w:sz="4" w:space="0" w:color="auto"/>
              <w:bottom w:val="nil"/>
              <w:right w:val="single" w:sz="4" w:space="0" w:color="auto"/>
            </w:tcBorders>
            <w:vAlign w:val="center"/>
          </w:tcPr>
          <w:p w14:paraId="42A0A8D1" w14:textId="77777777" w:rsidR="005A77FE" w:rsidRPr="00497058" w:rsidRDefault="005A77FE" w:rsidP="00EA49BC">
            <w:pPr>
              <w:jc w:val="center"/>
              <w:rPr>
                <w:rFonts w:ascii="Arial" w:hAnsi="Arial" w:cs="Arial"/>
              </w:rPr>
            </w:pPr>
            <w:r w:rsidRPr="00497058">
              <w:rPr>
                <w:rFonts w:ascii="Arial" w:hAnsi="Arial" w:cs="Arial"/>
              </w:rPr>
              <w:t>1.00</w:t>
            </w:r>
          </w:p>
        </w:tc>
        <w:tc>
          <w:tcPr>
            <w:tcW w:w="1076" w:type="pct"/>
            <w:tcBorders>
              <w:top w:val="nil"/>
              <w:left w:val="single" w:sz="4" w:space="0" w:color="auto"/>
              <w:bottom w:val="nil"/>
              <w:right w:val="single" w:sz="4" w:space="0" w:color="auto"/>
            </w:tcBorders>
            <w:vAlign w:val="center"/>
          </w:tcPr>
          <w:p w14:paraId="2879223C" w14:textId="5AA916A6" w:rsidR="005A77FE" w:rsidRPr="00497058" w:rsidRDefault="005A77FE" w:rsidP="00EA49BC">
            <w:pPr>
              <w:jc w:val="center"/>
              <w:rPr>
                <w:rFonts w:ascii="Arial" w:hAnsi="Arial" w:cs="Arial"/>
              </w:rPr>
            </w:pPr>
            <w:r w:rsidRPr="00497058">
              <w:rPr>
                <w:rFonts w:ascii="Arial" w:hAnsi="Arial" w:cs="Arial"/>
              </w:rPr>
              <w:t>$</w:t>
            </w:r>
            <w:r w:rsidR="00FB10C3">
              <w:rPr>
                <w:rFonts w:ascii="Arial" w:hAnsi="Arial" w:cs="Arial"/>
              </w:rPr>
              <w:t>7,068</w:t>
            </w:r>
          </w:p>
        </w:tc>
        <w:tc>
          <w:tcPr>
            <w:tcW w:w="1151" w:type="pct"/>
            <w:tcBorders>
              <w:top w:val="nil"/>
              <w:left w:val="single" w:sz="4" w:space="0" w:color="auto"/>
              <w:bottom w:val="nil"/>
              <w:right w:val="nil"/>
            </w:tcBorders>
            <w:vAlign w:val="center"/>
          </w:tcPr>
          <w:p w14:paraId="4A231623" w14:textId="69C60463" w:rsidR="005A77FE" w:rsidRPr="00497058" w:rsidRDefault="005A77FE" w:rsidP="00EA49BC">
            <w:pPr>
              <w:jc w:val="center"/>
              <w:rPr>
                <w:rFonts w:ascii="Arial" w:hAnsi="Arial" w:cs="Arial"/>
              </w:rPr>
            </w:pPr>
            <w:r w:rsidRPr="00497058">
              <w:rPr>
                <w:rFonts w:ascii="Arial" w:hAnsi="Arial" w:cs="Arial"/>
              </w:rPr>
              <w:t>$</w:t>
            </w:r>
            <w:r w:rsidR="00FB10C3">
              <w:rPr>
                <w:rFonts w:ascii="Arial" w:hAnsi="Arial" w:cs="Arial"/>
              </w:rPr>
              <w:t>1,004</w:t>
            </w:r>
          </w:p>
        </w:tc>
      </w:tr>
      <w:tr w:rsidR="005A77FE" w14:paraId="3C86D87A" w14:textId="77777777" w:rsidTr="00EA49BC">
        <w:tc>
          <w:tcPr>
            <w:tcW w:w="1585" w:type="pct"/>
            <w:gridSpan w:val="2"/>
            <w:tcBorders>
              <w:top w:val="nil"/>
              <w:left w:val="nil"/>
              <w:bottom w:val="nil"/>
              <w:right w:val="single" w:sz="4" w:space="0" w:color="auto"/>
            </w:tcBorders>
          </w:tcPr>
          <w:p w14:paraId="27C70EFC" w14:textId="77777777" w:rsidR="005A77FE" w:rsidRPr="00497058" w:rsidRDefault="005A77FE" w:rsidP="00EA49BC">
            <w:pPr>
              <w:rPr>
                <w:rFonts w:ascii="Arial" w:hAnsi="Arial" w:cs="Arial"/>
                <w:b/>
                <w:bCs/>
                <w:i/>
                <w:iCs/>
              </w:rPr>
            </w:pPr>
            <w:r w:rsidRPr="00497058">
              <w:rPr>
                <w:rFonts w:ascii="Arial" w:hAnsi="Arial" w:cs="Arial"/>
                <w:b/>
                <w:bCs/>
                <w:i/>
                <w:iCs/>
              </w:rPr>
              <w:t>Commercial:</w:t>
            </w:r>
          </w:p>
        </w:tc>
        <w:tc>
          <w:tcPr>
            <w:tcW w:w="1188" w:type="pct"/>
            <w:tcBorders>
              <w:top w:val="nil"/>
              <w:left w:val="single" w:sz="4" w:space="0" w:color="auto"/>
              <w:bottom w:val="nil"/>
              <w:right w:val="single" w:sz="4" w:space="0" w:color="auto"/>
            </w:tcBorders>
            <w:vAlign w:val="center"/>
          </w:tcPr>
          <w:p w14:paraId="1A96915F" w14:textId="77777777" w:rsidR="005A77FE" w:rsidRPr="00497058" w:rsidRDefault="005A77FE" w:rsidP="00EA49BC">
            <w:pPr>
              <w:jc w:val="center"/>
              <w:rPr>
                <w:rFonts w:ascii="Arial" w:hAnsi="Arial" w:cs="Arial"/>
              </w:rPr>
            </w:pPr>
          </w:p>
        </w:tc>
        <w:tc>
          <w:tcPr>
            <w:tcW w:w="1076" w:type="pct"/>
            <w:tcBorders>
              <w:top w:val="nil"/>
              <w:left w:val="single" w:sz="4" w:space="0" w:color="auto"/>
              <w:bottom w:val="nil"/>
              <w:right w:val="single" w:sz="4" w:space="0" w:color="auto"/>
            </w:tcBorders>
            <w:vAlign w:val="center"/>
          </w:tcPr>
          <w:p w14:paraId="1D53A95A" w14:textId="77777777" w:rsidR="005A77FE" w:rsidRPr="00497058" w:rsidRDefault="005A77FE" w:rsidP="00EA49BC">
            <w:pPr>
              <w:jc w:val="center"/>
              <w:rPr>
                <w:rFonts w:ascii="Arial" w:hAnsi="Arial" w:cs="Arial"/>
              </w:rPr>
            </w:pPr>
          </w:p>
        </w:tc>
        <w:tc>
          <w:tcPr>
            <w:tcW w:w="1151" w:type="pct"/>
            <w:tcBorders>
              <w:top w:val="nil"/>
              <w:left w:val="single" w:sz="4" w:space="0" w:color="auto"/>
              <w:bottom w:val="nil"/>
              <w:right w:val="nil"/>
            </w:tcBorders>
            <w:vAlign w:val="center"/>
          </w:tcPr>
          <w:p w14:paraId="2D94B23F" w14:textId="77777777" w:rsidR="005A77FE" w:rsidRPr="00497058" w:rsidRDefault="005A77FE" w:rsidP="00EA49BC">
            <w:pPr>
              <w:jc w:val="center"/>
              <w:rPr>
                <w:rFonts w:ascii="Arial" w:hAnsi="Arial" w:cs="Arial"/>
              </w:rPr>
            </w:pPr>
          </w:p>
        </w:tc>
      </w:tr>
      <w:tr w:rsidR="003B31C3" w14:paraId="56EB1441" w14:textId="77777777" w:rsidTr="00EA49BC">
        <w:tc>
          <w:tcPr>
            <w:tcW w:w="217" w:type="pct"/>
            <w:tcBorders>
              <w:top w:val="nil"/>
              <w:left w:val="nil"/>
              <w:bottom w:val="nil"/>
              <w:right w:val="nil"/>
            </w:tcBorders>
          </w:tcPr>
          <w:p w14:paraId="1C2BA600" w14:textId="77777777" w:rsidR="003B31C3" w:rsidRPr="00497058" w:rsidRDefault="003B31C3" w:rsidP="003B31C3">
            <w:pPr>
              <w:ind w:right="65"/>
              <w:rPr>
                <w:rFonts w:ascii="Arial" w:hAnsi="Arial" w:cs="Arial"/>
              </w:rPr>
            </w:pPr>
          </w:p>
        </w:tc>
        <w:tc>
          <w:tcPr>
            <w:tcW w:w="1368" w:type="pct"/>
            <w:tcBorders>
              <w:top w:val="nil"/>
              <w:left w:val="nil"/>
              <w:bottom w:val="nil"/>
              <w:right w:val="single" w:sz="4" w:space="0" w:color="auto"/>
            </w:tcBorders>
          </w:tcPr>
          <w:p w14:paraId="518C1422" w14:textId="77777777" w:rsidR="003B31C3" w:rsidRPr="00497058" w:rsidRDefault="003B31C3" w:rsidP="003B31C3">
            <w:pPr>
              <w:rPr>
                <w:rFonts w:ascii="Arial" w:hAnsi="Arial" w:cs="Arial"/>
              </w:rPr>
            </w:pPr>
            <w:r w:rsidRPr="00497058">
              <w:rPr>
                <w:rFonts w:ascii="Arial" w:hAnsi="Arial" w:cs="Arial"/>
              </w:rPr>
              <w:t>0.75”</w:t>
            </w:r>
          </w:p>
        </w:tc>
        <w:tc>
          <w:tcPr>
            <w:tcW w:w="1188" w:type="pct"/>
            <w:tcBorders>
              <w:top w:val="nil"/>
              <w:left w:val="single" w:sz="4" w:space="0" w:color="auto"/>
              <w:bottom w:val="nil"/>
              <w:right w:val="single" w:sz="4" w:space="0" w:color="auto"/>
            </w:tcBorders>
            <w:vAlign w:val="center"/>
          </w:tcPr>
          <w:p w14:paraId="05ED36CB" w14:textId="77777777" w:rsidR="003B31C3" w:rsidRPr="00497058" w:rsidRDefault="003B31C3" w:rsidP="003B31C3">
            <w:pPr>
              <w:jc w:val="center"/>
              <w:rPr>
                <w:rFonts w:ascii="Arial" w:hAnsi="Arial" w:cs="Arial"/>
              </w:rPr>
            </w:pPr>
            <w:r w:rsidRPr="00497058">
              <w:rPr>
                <w:rFonts w:ascii="Arial" w:hAnsi="Arial" w:cs="Arial"/>
              </w:rPr>
              <w:t>1.50</w:t>
            </w:r>
          </w:p>
        </w:tc>
        <w:tc>
          <w:tcPr>
            <w:tcW w:w="1076" w:type="pct"/>
            <w:tcBorders>
              <w:top w:val="nil"/>
              <w:left w:val="single" w:sz="4" w:space="0" w:color="auto"/>
              <w:bottom w:val="nil"/>
              <w:right w:val="single" w:sz="4" w:space="0" w:color="auto"/>
            </w:tcBorders>
            <w:vAlign w:val="bottom"/>
          </w:tcPr>
          <w:p w14:paraId="785BC66F" w14:textId="139C75E4" w:rsidR="003B31C3" w:rsidRPr="003B31C3" w:rsidRDefault="003B31C3" w:rsidP="003B31C3">
            <w:pPr>
              <w:jc w:val="center"/>
              <w:rPr>
                <w:rFonts w:ascii="Arial" w:hAnsi="Arial" w:cs="Arial"/>
              </w:rPr>
            </w:pPr>
            <w:r w:rsidRPr="003B31C3">
              <w:rPr>
                <w:rFonts w:ascii="Arial" w:hAnsi="Arial" w:cs="Arial"/>
                <w:color w:val="000000"/>
              </w:rPr>
              <w:t>$</w:t>
            </w:r>
            <w:r w:rsidR="00FB10C3">
              <w:rPr>
                <w:rFonts w:ascii="Arial" w:hAnsi="Arial" w:cs="Arial"/>
                <w:color w:val="000000"/>
              </w:rPr>
              <w:t>10,602</w:t>
            </w:r>
          </w:p>
        </w:tc>
        <w:tc>
          <w:tcPr>
            <w:tcW w:w="1151" w:type="pct"/>
            <w:tcBorders>
              <w:top w:val="nil"/>
              <w:left w:val="single" w:sz="4" w:space="0" w:color="auto"/>
              <w:bottom w:val="nil"/>
              <w:right w:val="nil"/>
            </w:tcBorders>
            <w:vAlign w:val="center"/>
          </w:tcPr>
          <w:p w14:paraId="73D89578" w14:textId="2E7176AF" w:rsidR="003B31C3" w:rsidRPr="00497058" w:rsidRDefault="003B31C3" w:rsidP="003B31C3">
            <w:pPr>
              <w:jc w:val="center"/>
              <w:rPr>
                <w:rFonts w:ascii="Arial" w:hAnsi="Arial" w:cs="Arial"/>
              </w:rPr>
            </w:pPr>
            <w:r w:rsidRPr="00497058">
              <w:rPr>
                <w:rFonts w:ascii="Arial" w:hAnsi="Arial" w:cs="Arial"/>
              </w:rPr>
              <w:t>$1,</w:t>
            </w:r>
            <w:r w:rsidR="00FB10C3">
              <w:rPr>
                <w:rFonts w:ascii="Arial" w:hAnsi="Arial" w:cs="Arial"/>
              </w:rPr>
              <w:t>50</w:t>
            </w:r>
            <w:r w:rsidRPr="00497058">
              <w:rPr>
                <w:rFonts w:ascii="Arial" w:hAnsi="Arial" w:cs="Arial"/>
              </w:rPr>
              <w:t>6*</w:t>
            </w:r>
          </w:p>
        </w:tc>
      </w:tr>
      <w:tr w:rsidR="003B31C3" w14:paraId="2F590935" w14:textId="77777777" w:rsidTr="00EA49BC">
        <w:tc>
          <w:tcPr>
            <w:tcW w:w="217" w:type="pct"/>
            <w:tcBorders>
              <w:top w:val="nil"/>
              <w:left w:val="nil"/>
              <w:bottom w:val="nil"/>
              <w:right w:val="nil"/>
            </w:tcBorders>
          </w:tcPr>
          <w:p w14:paraId="1374DE9A" w14:textId="77777777" w:rsidR="003B31C3" w:rsidRPr="00497058" w:rsidRDefault="003B31C3" w:rsidP="003B31C3">
            <w:pPr>
              <w:rPr>
                <w:rFonts w:ascii="Arial" w:hAnsi="Arial" w:cs="Arial"/>
              </w:rPr>
            </w:pPr>
          </w:p>
        </w:tc>
        <w:tc>
          <w:tcPr>
            <w:tcW w:w="1368" w:type="pct"/>
            <w:tcBorders>
              <w:top w:val="nil"/>
              <w:left w:val="nil"/>
              <w:bottom w:val="nil"/>
              <w:right w:val="single" w:sz="4" w:space="0" w:color="auto"/>
            </w:tcBorders>
          </w:tcPr>
          <w:p w14:paraId="058C7D62" w14:textId="77777777" w:rsidR="003B31C3" w:rsidRPr="00497058" w:rsidRDefault="003B31C3" w:rsidP="003B31C3">
            <w:pPr>
              <w:rPr>
                <w:rFonts w:ascii="Arial" w:hAnsi="Arial" w:cs="Arial"/>
              </w:rPr>
            </w:pPr>
            <w:r w:rsidRPr="00497058">
              <w:rPr>
                <w:rFonts w:ascii="Arial" w:hAnsi="Arial" w:cs="Arial"/>
              </w:rPr>
              <w:t>1.00”</w:t>
            </w:r>
          </w:p>
        </w:tc>
        <w:tc>
          <w:tcPr>
            <w:tcW w:w="1188" w:type="pct"/>
            <w:tcBorders>
              <w:top w:val="nil"/>
              <w:left w:val="single" w:sz="4" w:space="0" w:color="auto"/>
              <w:bottom w:val="nil"/>
              <w:right w:val="single" w:sz="4" w:space="0" w:color="auto"/>
            </w:tcBorders>
            <w:vAlign w:val="center"/>
          </w:tcPr>
          <w:p w14:paraId="79B2DE5B" w14:textId="77777777" w:rsidR="003B31C3" w:rsidRPr="00497058" w:rsidRDefault="003B31C3" w:rsidP="003B31C3">
            <w:pPr>
              <w:jc w:val="center"/>
              <w:rPr>
                <w:rFonts w:ascii="Arial" w:hAnsi="Arial" w:cs="Arial"/>
              </w:rPr>
            </w:pPr>
            <w:r w:rsidRPr="00497058">
              <w:rPr>
                <w:rFonts w:ascii="Arial" w:hAnsi="Arial" w:cs="Arial"/>
              </w:rPr>
              <w:t>2.50</w:t>
            </w:r>
          </w:p>
        </w:tc>
        <w:tc>
          <w:tcPr>
            <w:tcW w:w="1076" w:type="pct"/>
            <w:tcBorders>
              <w:top w:val="nil"/>
              <w:left w:val="single" w:sz="4" w:space="0" w:color="auto"/>
              <w:bottom w:val="nil"/>
              <w:right w:val="single" w:sz="4" w:space="0" w:color="auto"/>
            </w:tcBorders>
            <w:vAlign w:val="bottom"/>
          </w:tcPr>
          <w:p w14:paraId="5E094D61" w14:textId="29D6454C" w:rsidR="003B31C3" w:rsidRPr="003B31C3" w:rsidRDefault="003B31C3" w:rsidP="003B31C3">
            <w:pPr>
              <w:jc w:val="center"/>
              <w:rPr>
                <w:rFonts w:ascii="Arial" w:hAnsi="Arial" w:cs="Arial"/>
              </w:rPr>
            </w:pPr>
            <w:r w:rsidRPr="003B31C3">
              <w:rPr>
                <w:rFonts w:ascii="Arial" w:hAnsi="Arial" w:cs="Arial"/>
                <w:color w:val="000000"/>
              </w:rPr>
              <w:t>$</w:t>
            </w:r>
            <w:r w:rsidR="00FB10C3">
              <w:rPr>
                <w:rFonts w:ascii="Arial" w:hAnsi="Arial" w:cs="Arial"/>
                <w:color w:val="000000"/>
              </w:rPr>
              <w:t>17,670</w:t>
            </w:r>
          </w:p>
        </w:tc>
        <w:tc>
          <w:tcPr>
            <w:tcW w:w="1151" w:type="pct"/>
            <w:tcBorders>
              <w:top w:val="nil"/>
              <w:left w:val="single" w:sz="4" w:space="0" w:color="auto"/>
              <w:bottom w:val="nil"/>
              <w:right w:val="nil"/>
            </w:tcBorders>
            <w:vAlign w:val="center"/>
          </w:tcPr>
          <w:p w14:paraId="25EA7A0D" w14:textId="77777777" w:rsidR="003B31C3" w:rsidRPr="00497058" w:rsidRDefault="003B31C3" w:rsidP="003B31C3">
            <w:pPr>
              <w:jc w:val="center"/>
              <w:rPr>
                <w:rFonts w:ascii="Arial" w:hAnsi="Arial" w:cs="Arial"/>
              </w:rPr>
            </w:pPr>
            <w:r>
              <w:rPr>
                <w:rFonts w:ascii="Arial" w:hAnsi="Arial" w:cs="Arial"/>
              </w:rPr>
              <w:t>^</w:t>
            </w:r>
          </w:p>
        </w:tc>
      </w:tr>
      <w:tr w:rsidR="003B31C3" w14:paraId="4F12184A" w14:textId="77777777" w:rsidTr="00EA49BC">
        <w:tc>
          <w:tcPr>
            <w:tcW w:w="217" w:type="pct"/>
            <w:tcBorders>
              <w:top w:val="nil"/>
              <w:left w:val="nil"/>
              <w:bottom w:val="nil"/>
              <w:right w:val="nil"/>
            </w:tcBorders>
          </w:tcPr>
          <w:p w14:paraId="05C310D9" w14:textId="77777777" w:rsidR="003B31C3" w:rsidRPr="00497058" w:rsidRDefault="003B31C3" w:rsidP="003B31C3">
            <w:pPr>
              <w:rPr>
                <w:rFonts w:ascii="Arial" w:hAnsi="Arial" w:cs="Arial"/>
              </w:rPr>
            </w:pPr>
          </w:p>
        </w:tc>
        <w:tc>
          <w:tcPr>
            <w:tcW w:w="1368" w:type="pct"/>
            <w:tcBorders>
              <w:top w:val="nil"/>
              <w:left w:val="nil"/>
              <w:bottom w:val="nil"/>
              <w:right w:val="single" w:sz="4" w:space="0" w:color="auto"/>
            </w:tcBorders>
          </w:tcPr>
          <w:p w14:paraId="2769F919" w14:textId="77777777" w:rsidR="003B31C3" w:rsidRPr="00497058" w:rsidRDefault="003B31C3" w:rsidP="003B31C3">
            <w:pPr>
              <w:rPr>
                <w:rFonts w:ascii="Arial" w:hAnsi="Arial" w:cs="Arial"/>
              </w:rPr>
            </w:pPr>
            <w:r w:rsidRPr="00497058">
              <w:rPr>
                <w:rFonts w:ascii="Arial" w:hAnsi="Arial" w:cs="Arial"/>
              </w:rPr>
              <w:t>1.50”</w:t>
            </w:r>
          </w:p>
        </w:tc>
        <w:tc>
          <w:tcPr>
            <w:tcW w:w="1188" w:type="pct"/>
            <w:tcBorders>
              <w:top w:val="nil"/>
              <w:left w:val="single" w:sz="4" w:space="0" w:color="auto"/>
              <w:bottom w:val="nil"/>
              <w:right w:val="single" w:sz="4" w:space="0" w:color="auto"/>
            </w:tcBorders>
            <w:vAlign w:val="center"/>
          </w:tcPr>
          <w:p w14:paraId="27860AA0" w14:textId="77777777" w:rsidR="003B31C3" w:rsidRPr="00497058" w:rsidRDefault="003B31C3" w:rsidP="003B31C3">
            <w:pPr>
              <w:jc w:val="center"/>
              <w:rPr>
                <w:rFonts w:ascii="Arial" w:hAnsi="Arial" w:cs="Arial"/>
              </w:rPr>
            </w:pPr>
            <w:r w:rsidRPr="00497058">
              <w:rPr>
                <w:rFonts w:ascii="Arial" w:hAnsi="Arial" w:cs="Arial"/>
              </w:rPr>
              <w:t>5.00</w:t>
            </w:r>
          </w:p>
        </w:tc>
        <w:tc>
          <w:tcPr>
            <w:tcW w:w="1076" w:type="pct"/>
            <w:tcBorders>
              <w:top w:val="nil"/>
              <w:left w:val="single" w:sz="4" w:space="0" w:color="auto"/>
              <w:bottom w:val="nil"/>
              <w:right w:val="single" w:sz="4" w:space="0" w:color="auto"/>
            </w:tcBorders>
            <w:vAlign w:val="bottom"/>
          </w:tcPr>
          <w:p w14:paraId="5C526E18" w14:textId="33CB4807" w:rsidR="003B31C3" w:rsidRPr="003B31C3" w:rsidRDefault="003B31C3" w:rsidP="003B31C3">
            <w:pPr>
              <w:jc w:val="center"/>
              <w:rPr>
                <w:rFonts w:ascii="Arial" w:hAnsi="Arial" w:cs="Arial"/>
              </w:rPr>
            </w:pPr>
            <w:r w:rsidRPr="003B31C3">
              <w:rPr>
                <w:rFonts w:ascii="Arial" w:hAnsi="Arial" w:cs="Arial"/>
                <w:color w:val="000000"/>
              </w:rPr>
              <w:t>$</w:t>
            </w:r>
            <w:r w:rsidR="00FB10C3">
              <w:rPr>
                <w:rFonts w:ascii="Arial" w:hAnsi="Arial" w:cs="Arial"/>
                <w:color w:val="000000"/>
              </w:rPr>
              <w:t>35,340</w:t>
            </w:r>
          </w:p>
        </w:tc>
        <w:tc>
          <w:tcPr>
            <w:tcW w:w="1151" w:type="pct"/>
            <w:tcBorders>
              <w:top w:val="nil"/>
              <w:left w:val="single" w:sz="4" w:space="0" w:color="auto"/>
              <w:bottom w:val="nil"/>
              <w:right w:val="nil"/>
            </w:tcBorders>
            <w:vAlign w:val="center"/>
          </w:tcPr>
          <w:p w14:paraId="615683FB" w14:textId="77777777" w:rsidR="003B31C3" w:rsidRPr="00497058" w:rsidRDefault="003B31C3" w:rsidP="003B31C3">
            <w:pPr>
              <w:jc w:val="center"/>
              <w:rPr>
                <w:rFonts w:ascii="Arial" w:hAnsi="Arial" w:cs="Arial"/>
              </w:rPr>
            </w:pPr>
            <w:r>
              <w:rPr>
                <w:rFonts w:ascii="Arial" w:hAnsi="Arial" w:cs="Arial"/>
              </w:rPr>
              <w:t>^</w:t>
            </w:r>
          </w:p>
        </w:tc>
      </w:tr>
      <w:tr w:rsidR="003B31C3" w14:paraId="7F341BFD" w14:textId="77777777" w:rsidTr="00EA49BC">
        <w:tc>
          <w:tcPr>
            <w:tcW w:w="217" w:type="pct"/>
            <w:tcBorders>
              <w:top w:val="nil"/>
              <w:left w:val="nil"/>
              <w:bottom w:val="nil"/>
              <w:right w:val="nil"/>
            </w:tcBorders>
          </w:tcPr>
          <w:p w14:paraId="043A9C23" w14:textId="77777777" w:rsidR="003B31C3" w:rsidRPr="00497058" w:rsidRDefault="003B31C3" w:rsidP="003B31C3">
            <w:pPr>
              <w:rPr>
                <w:rFonts w:ascii="Arial" w:hAnsi="Arial" w:cs="Arial"/>
              </w:rPr>
            </w:pPr>
          </w:p>
        </w:tc>
        <w:tc>
          <w:tcPr>
            <w:tcW w:w="1368" w:type="pct"/>
            <w:tcBorders>
              <w:top w:val="nil"/>
              <w:left w:val="nil"/>
              <w:bottom w:val="nil"/>
              <w:right w:val="single" w:sz="4" w:space="0" w:color="auto"/>
            </w:tcBorders>
          </w:tcPr>
          <w:p w14:paraId="5784A89B" w14:textId="77777777" w:rsidR="003B31C3" w:rsidRPr="00497058" w:rsidRDefault="003B31C3" w:rsidP="003B31C3">
            <w:pPr>
              <w:rPr>
                <w:rFonts w:ascii="Arial" w:hAnsi="Arial" w:cs="Arial"/>
              </w:rPr>
            </w:pPr>
            <w:r w:rsidRPr="00497058">
              <w:rPr>
                <w:rFonts w:ascii="Arial" w:hAnsi="Arial" w:cs="Arial"/>
              </w:rPr>
              <w:t>2.00”</w:t>
            </w:r>
          </w:p>
        </w:tc>
        <w:tc>
          <w:tcPr>
            <w:tcW w:w="1188" w:type="pct"/>
            <w:tcBorders>
              <w:top w:val="nil"/>
              <w:left w:val="single" w:sz="4" w:space="0" w:color="auto"/>
              <w:bottom w:val="nil"/>
              <w:right w:val="single" w:sz="4" w:space="0" w:color="auto"/>
            </w:tcBorders>
            <w:vAlign w:val="center"/>
          </w:tcPr>
          <w:p w14:paraId="17451D80" w14:textId="77777777" w:rsidR="003B31C3" w:rsidRPr="00497058" w:rsidRDefault="003B31C3" w:rsidP="003B31C3">
            <w:pPr>
              <w:jc w:val="center"/>
              <w:rPr>
                <w:rFonts w:ascii="Arial" w:hAnsi="Arial" w:cs="Arial"/>
              </w:rPr>
            </w:pPr>
            <w:r w:rsidRPr="00497058">
              <w:rPr>
                <w:rFonts w:ascii="Arial" w:hAnsi="Arial" w:cs="Arial"/>
              </w:rPr>
              <w:t>8.00</w:t>
            </w:r>
          </w:p>
        </w:tc>
        <w:tc>
          <w:tcPr>
            <w:tcW w:w="1076" w:type="pct"/>
            <w:tcBorders>
              <w:top w:val="nil"/>
              <w:left w:val="single" w:sz="4" w:space="0" w:color="auto"/>
              <w:bottom w:val="nil"/>
              <w:right w:val="single" w:sz="4" w:space="0" w:color="auto"/>
            </w:tcBorders>
            <w:vAlign w:val="bottom"/>
          </w:tcPr>
          <w:p w14:paraId="51896D26" w14:textId="7F22C781" w:rsidR="003B31C3" w:rsidRPr="003B31C3" w:rsidRDefault="003B31C3" w:rsidP="003B31C3">
            <w:pPr>
              <w:jc w:val="center"/>
              <w:rPr>
                <w:rFonts w:ascii="Arial" w:hAnsi="Arial" w:cs="Arial"/>
              </w:rPr>
            </w:pPr>
            <w:r w:rsidRPr="003B31C3">
              <w:rPr>
                <w:rFonts w:ascii="Arial" w:hAnsi="Arial" w:cs="Arial"/>
                <w:color w:val="000000"/>
              </w:rPr>
              <w:t>$</w:t>
            </w:r>
            <w:r w:rsidR="00FB10C3">
              <w:rPr>
                <w:rFonts w:ascii="Arial" w:hAnsi="Arial" w:cs="Arial"/>
                <w:color w:val="000000"/>
              </w:rPr>
              <w:t>56,544</w:t>
            </w:r>
          </w:p>
        </w:tc>
        <w:tc>
          <w:tcPr>
            <w:tcW w:w="1151" w:type="pct"/>
            <w:tcBorders>
              <w:top w:val="nil"/>
              <w:left w:val="single" w:sz="4" w:space="0" w:color="auto"/>
              <w:bottom w:val="nil"/>
              <w:right w:val="nil"/>
            </w:tcBorders>
            <w:vAlign w:val="center"/>
          </w:tcPr>
          <w:p w14:paraId="202D26BE" w14:textId="77777777" w:rsidR="003B31C3" w:rsidRPr="00497058" w:rsidRDefault="003B31C3" w:rsidP="003B31C3">
            <w:pPr>
              <w:jc w:val="center"/>
              <w:rPr>
                <w:rFonts w:ascii="Arial" w:hAnsi="Arial" w:cs="Arial"/>
              </w:rPr>
            </w:pPr>
            <w:r>
              <w:rPr>
                <w:rFonts w:ascii="Arial" w:hAnsi="Arial" w:cs="Arial"/>
              </w:rPr>
              <w:t>^</w:t>
            </w:r>
          </w:p>
        </w:tc>
      </w:tr>
      <w:tr w:rsidR="003B31C3" w14:paraId="67CADB4E" w14:textId="77777777" w:rsidTr="00EA49BC">
        <w:tc>
          <w:tcPr>
            <w:tcW w:w="217" w:type="pct"/>
            <w:tcBorders>
              <w:top w:val="nil"/>
              <w:left w:val="nil"/>
              <w:bottom w:val="single" w:sz="4" w:space="0" w:color="auto"/>
              <w:right w:val="nil"/>
            </w:tcBorders>
          </w:tcPr>
          <w:p w14:paraId="0D22B85E" w14:textId="77777777" w:rsidR="003B31C3" w:rsidRPr="00497058" w:rsidRDefault="003B31C3" w:rsidP="003B31C3">
            <w:pPr>
              <w:rPr>
                <w:rFonts w:ascii="Arial" w:hAnsi="Arial" w:cs="Arial"/>
              </w:rPr>
            </w:pPr>
          </w:p>
        </w:tc>
        <w:tc>
          <w:tcPr>
            <w:tcW w:w="1368" w:type="pct"/>
            <w:tcBorders>
              <w:top w:val="nil"/>
              <w:left w:val="nil"/>
              <w:bottom w:val="single" w:sz="4" w:space="0" w:color="auto"/>
              <w:right w:val="single" w:sz="4" w:space="0" w:color="auto"/>
            </w:tcBorders>
          </w:tcPr>
          <w:p w14:paraId="0807A094" w14:textId="77777777" w:rsidR="003B31C3" w:rsidRPr="00497058" w:rsidRDefault="003B31C3" w:rsidP="003B31C3">
            <w:pPr>
              <w:rPr>
                <w:rFonts w:ascii="Arial" w:hAnsi="Arial" w:cs="Arial"/>
              </w:rPr>
            </w:pPr>
            <w:r w:rsidRPr="00497058">
              <w:rPr>
                <w:rFonts w:ascii="Arial" w:hAnsi="Arial" w:cs="Arial"/>
              </w:rPr>
              <w:t>3.00”</w:t>
            </w:r>
          </w:p>
        </w:tc>
        <w:tc>
          <w:tcPr>
            <w:tcW w:w="1188" w:type="pct"/>
            <w:tcBorders>
              <w:top w:val="nil"/>
              <w:left w:val="single" w:sz="4" w:space="0" w:color="auto"/>
              <w:bottom w:val="single" w:sz="4" w:space="0" w:color="auto"/>
              <w:right w:val="single" w:sz="4" w:space="0" w:color="auto"/>
            </w:tcBorders>
            <w:vAlign w:val="center"/>
          </w:tcPr>
          <w:p w14:paraId="27A80A9C" w14:textId="77777777" w:rsidR="003B31C3" w:rsidRPr="00497058" w:rsidRDefault="003B31C3" w:rsidP="003B31C3">
            <w:pPr>
              <w:jc w:val="center"/>
              <w:rPr>
                <w:rFonts w:ascii="Arial" w:hAnsi="Arial" w:cs="Arial"/>
              </w:rPr>
            </w:pPr>
            <w:r w:rsidRPr="00497058">
              <w:rPr>
                <w:rFonts w:ascii="Arial" w:hAnsi="Arial" w:cs="Arial"/>
              </w:rPr>
              <w:t>16.00</w:t>
            </w:r>
          </w:p>
        </w:tc>
        <w:tc>
          <w:tcPr>
            <w:tcW w:w="1076" w:type="pct"/>
            <w:tcBorders>
              <w:top w:val="nil"/>
              <w:left w:val="single" w:sz="4" w:space="0" w:color="auto"/>
              <w:bottom w:val="single" w:sz="4" w:space="0" w:color="auto"/>
              <w:right w:val="single" w:sz="4" w:space="0" w:color="auto"/>
            </w:tcBorders>
            <w:vAlign w:val="bottom"/>
          </w:tcPr>
          <w:p w14:paraId="74ABC907" w14:textId="7D73C5AF" w:rsidR="003B31C3" w:rsidRPr="003B31C3" w:rsidRDefault="003B31C3" w:rsidP="003B31C3">
            <w:pPr>
              <w:jc w:val="center"/>
              <w:rPr>
                <w:rFonts w:ascii="Arial" w:hAnsi="Arial" w:cs="Arial"/>
              </w:rPr>
            </w:pPr>
            <w:r w:rsidRPr="003B31C3">
              <w:rPr>
                <w:rFonts w:ascii="Arial" w:hAnsi="Arial" w:cs="Arial"/>
                <w:color w:val="000000"/>
              </w:rPr>
              <w:t>$</w:t>
            </w:r>
            <w:r w:rsidR="00FB10C3">
              <w:rPr>
                <w:rFonts w:ascii="Arial" w:hAnsi="Arial" w:cs="Arial"/>
                <w:color w:val="000000"/>
              </w:rPr>
              <w:t>113,088</w:t>
            </w:r>
          </w:p>
        </w:tc>
        <w:tc>
          <w:tcPr>
            <w:tcW w:w="1151" w:type="pct"/>
            <w:tcBorders>
              <w:top w:val="nil"/>
              <w:left w:val="single" w:sz="4" w:space="0" w:color="auto"/>
              <w:bottom w:val="single" w:sz="4" w:space="0" w:color="auto"/>
              <w:right w:val="nil"/>
            </w:tcBorders>
            <w:vAlign w:val="center"/>
          </w:tcPr>
          <w:p w14:paraId="7D4C00E2" w14:textId="77777777" w:rsidR="003B31C3" w:rsidRPr="00497058" w:rsidRDefault="003B31C3" w:rsidP="003B31C3">
            <w:pPr>
              <w:jc w:val="center"/>
              <w:rPr>
                <w:rFonts w:ascii="Arial" w:hAnsi="Arial" w:cs="Arial"/>
              </w:rPr>
            </w:pPr>
            <w:r>
              <w:rPr>
                <w:rFonts w:ascii="Arial" w:hAnsi="Arial" w:cs="Arial"/>
              </w:rPr>
              <w:t>^</w:t>
            </w:r>
          </w:p>
        </w:tc>
      </w:tr>
    </w:tbl>
    <w:p w14:paraId="6C4C2D41" w14:textId="77777777" w:rsidR="005A77FE" w:rsidRPr="009567A7" w:rsidRDefault="005A77FE" w:rsidP="005A77FE">
      <w:pPr>
        <w:rPr>
          <w:rFonts w:ascii="Arial" w:hAnsi="Arial" w:cs="Arial"/>
          <w:i/>
          <w:iCs/>
        </w:rPr>
      </w:pPr>
      <w:r w:rsidRPr="009567A7">
        <w:rPr>
          <w:rFonts w:ascii="Arial" w:hAnsi="Arial" w:cs="Arial"/>
          <w:i/>
          <w:iCs/>
        </w:rPr>
        <w:t>*</w:t>
      </w:r>
      <w:r>
        <w:rPr>
          <w:rFonts w:ascii="Arial" w:hAnsi="Arial" w:cs="Arial"/>
          <w:i/>
          <w:iCs/>
        </w:rPr>
        <w:t>65% of Residential Fee; a</w:t>
      </w:r>
      <w:r w:rsidRPr="009567A7">
        <w:rPr>
          <w:rFonts w:ascii="Arial" w:hAnsi="Arial" w:cs="Arial"/>
          <w:i/>
          <w:iCs/>
        </w:rPr>
        <w:t xml:space="preserve">pplied </w:t>
      </w:r>
      <w:r>
        <w:rPr>
          <w:rFonts w:ascii="Arial" w:hAnsi="Arial" w:cs="Arial"/>
          <w:i/>
          <w:iCs/>
        </w:rPr>
        <w:t>only to</w:t>
      </w:r>
      <w:r w:rsidRPr="009567A7">
        <w:rPr>
          <w:rFonts w:ascii="Arial" w:hAnsi="Arial" w:cs="Arial"/>
          <w:i/>
          <w:iCs/>
        </w:rPr>
        <w:t xml:space="preserve"> commercial developments that provide lodging</w:t>
      </w:r>
    </w:p>
    <w:p w14:paraId="4171025C" w14:textId="77777777" w:rsidR="005A77FE" w:rsidRDefault="005A77FE" w:rsidP="005A77FE">
      <w:pPr>
        <w:rPr>
          <w:rFonts w:ascii="Arial" w:hAnsi="Arial" w:cs="Arial"/>
        </w:rPr>
      </w:pPr>
    </w:p>
    <w:p w14:paraId="2774650E" w14:textId="77777777" w:rsidR="005A77FE" w:rsidRDefault="005A77FE" w:rsidP="005A77FE">
      <w:pPr>
        <w:rPr>
          <w:rFonts w:ascii="Arial" w:hAnsi="Arial" w:cs="Arial"/>
        </w:rPr>
      </w:pPr>
    </w:p>
    <w:p w14:paraId="37559790" w14:textId="2FCE9316" w:rsidR="005A77FE" w:rsidRDefault="005A77FE" w:rsidP="005A77FE">
      <w:pPr>
        <w:pStyle w:val="Heading2"/>
      </w:pPr>
      <w:r>
        <w:t>Background</w:t>
      </w:r>
    </w:p>
    <w:p w14:paraId="69A4421B" w14:textId="77777777" w:rsidR="005A77FE" w:rsidRDefault="005A77FE" w:rsidP="005A77FE">
      <w:pPr>
        <w:rPr>
          <w:rFonts w:ascii="Arial" w:hAnsi="Arial" w:cs="Arial"/>
        </w:rPr>
      </w:pPr>
    </w:p>
    <w:p w14:paraId="5D88FAFF" w14:textId="77777777" w:rsidR="005A77FE" w:rsidRDefault="005A77FE" w:rsidP="005A77FE">
      <w:pPr>
        <w:rPr>
          <w:rFonts w:ascii="Arial" w:hAnsi="Arial" w:cs="Arial"/>
        </w:rPr>
      </w:pPr>
      <w:r>
        <w:rPr>
          <w:rFonts w:ascii="Arial" w:hAnsi="Arial" w:cs="Arial"/>
        </w:rPr>
        <w:t>The p</w:t>
      </w:r>
      <w:r w:rsidRPr="00D421FA">
        <w:rPr>
          <w:rFonts w:ascii="Arial" w:hAnsi="Arial" w:cs="Arial"/>
        </w:rPr>
        <w:t>rojects analyzed were those listed in CIPs provided in</w:t>
      </w:r>
      <w:r>
        <w:rPr>
          <w:rFonts w:ascii="Arial" w:hAnsi="Arial" w:cs="Arial"/>
        </w:rPr>
        <w:t xml:space="preserve"> the City’s </w:t>
      </w:r>
      <w:r w:rsidRPr="00D421FA">
        <w:rPr>
          <w:rFonts w:ascii="Arial" w:hAnsi="Arial" w:cs="Arial"/>
        </w:rPr>
        <w:t xml:space="preserve">Master Planning documents. The City of Lowell Parks Master Plan </w:t>
      </w:r>
      <w:r>
        <w:rPr>
          <w:rFonts w:ascii="Arial" w:hAnsi="Arial" w:cs="Arial"/>
        </w:rPr>
        <w:t xml:space="preserve">(PMP) </w:t>
      </w:r>
      <w:r w:rsidRPr="00D421FA">
        <w:rPr>
          <w:rFonts w:ascii="Arial" w:hAnsi="Arial" w:cs="Arial"/>
        </w:rPr>
        <w:t>was prepared by University of Oregon</w:t>
      </w:r>
      <w:r>
        <w:rPr>
          <w:rFonts w:ascii="Arial" w:hAnsi="Arial" w:cs="Arial"/>
        </w:rPr>
        <w:t>’s</w:t>
      </w:r>
      <w:r w:rsidRPr="00D421FA">
        <w:rPr>
          <w:rFonts w:ascii="Arial" w:hAnsi="Arial" w:cs="Arial"/>
        </w:rPr>
        <w:t xml:space="preserve"> Institute for Policy Research and Engagement in May 2019. The City of Lowell Water Master Plan </w:t>
      </w:r>
      <w:r>
        <w:rPr>
          <w:rFonts w:ascii="Arial" w:hAnsi="Arial" w:cs="Arial"/>
        </w:rPr>
        <w:t xml:space="preserve">(WMP) </w:t>
      </w:r>
      <w:r w:rsidRPr="00D421FA">
        <w:rPr>
          <w:rFonts w:ascii="Arial" w:hAnsi="Arial" w:cs="Arial"/>
        </w:rPr>
        <w:t xml:space="preserve">was prepared by Civil West Engineering </w:t>
      </w:r>
      <w:r w:rsidRPr="00D421FA">
        <w:rPr>
          <w:rFonts w:ascii="Arial" w:hAnsi="Arial" w:cs="Arial"/>
        </w:rPr>
        <w:lastRenderedPageBreak/>
        <w:t>Services</w:t>
      </w:r>
      <w:r>
        <w:rPr>
          <w:rFonts w:ascii="Arial" w:hAnsi="Arial" w:cs="Arial"/>
        </w:rPr>
        <w:t>, Inc.</w:t>
      </w:r>
      <w:r w:rsidRPr="00D421FA">
        <w:rPr>
          <w:rFonts w:ascii="Arial" w:hAnsi="Arial" w:cs="Arial"/>
        </w:rPr>
        <w:t xml:space="preserve"> in October 2022.</w:t>
      </w:r>
      <w:r>
        <w:rPr>
          <w:rFonts w:ascii="Arial" w:hAnsi="Arial" w:cs="Arial"/>
        </w:rPr>
        <w:t xml:space="preserve"> SDCs associated with these capital projects were calculated following the established methodologies adopted in Resolution 388 (Water System) and Resolution 389 (Parks System).</w:t>
      </w:r>
    </w:p>
    <w:p w14:paraId="6B11E5C5" w14:textId="77777777" w:rsidR="005A77FE" w:rsidRDefault="005A77FE" w:rsidP="005A77FE">
      <w:pPr>
        <w:rPr>
          <w:rFonts w:ascii="Arial" w:hAnsi="Arial" w:cs="Arial"/>
        </w:rPr>
      </w:pPr>
    </w:p>
    <w:p w14:paraId="28A8AE4E" w14:textId="77777777" w:rsidR="005A77FE" w:rsidRDefault="005A77FE" w:rsidP="005A77FE">
      <w:pPr>
        <w:pStyle w:val="Heading2"/>
      </w:pPr>
      <w:r>
        <w:t>Population and EDU Analysis</w:t>
      </w:r>
    </w:p>
    <w:p w14:paraId="6A33A400" w14:textId="77777777" w:rsidR="005A77FE" w:rsidRPr="00AE285D" w:rsidRDefault="005A77FE" w:rsidP="005A77FE">
      <w:pPr>
        <w:rPr>
          <w:rFonts w:ascii="Arial" w:hAnsi="Arial" w:cs="Arial"/>
        </w:rPr>
      </w:pPr>
    </w:p>
    <w:p w14:paraId="5A2780A5" w14:textId="77777777" w:rsidR="005A77FE" w:rsidRDefault="005A77FE" w:rsidP="005A77FE">
      <w:pPr>
        <w:rPr>
          <w:rFonts w:ascii="Arial" w:hAnsi="Arial" w:cs="Arial"/>
        </w:rPr>
      </w:pPr>
      <w:r w:rsidRPr="00AE285D">
        <w:rPr>
          <w:rFonts w:ascii="Arial" w:hAnsi="Arial" w:cs="Arial"/>
        </w:rPr>
        <w:t>An estimate of Lowell’s population</w:t>
      </w:r>
      <w:r>
        <w:rPr>
          <w:rFonts w:ascii="Arial" w:hAnsi="Arial" w:cs="Arial"/>
        </w:rPr>
        <w:t xml:space="preserve"> in 2022</w:t>
      </w:r>
      <w:r w:rsidRPr="00AE285D">
        <w:rPr>
          <w:rFonts w:ascii="Arial" w:hAnsi="Arial" w:cs="Arial"/>
        </w:rPr>
        <w:t xml:space="preserve"> was provided in the WMP as 1290 people. This corresponded to an EDU of 536</w:t>
      </w:r>
      <w:r>
        <w:rPr>
          <w:rFonts w:ascii="Arial" w:hAnsi="Arial" w:cs="Arial"/>
        </w:rPr>
        <w:t xml:space="preserve"> (roughly 2.4 people per EDU)</w:t>
      </w:r>
      <w:r w:rsidRPr="00AE285D">
        <w:rPr>
          <w:rFonts w:ascii="Arial" w:hAnsi="Arial" w:cs="Arial"/>
        </w:rPr>
        <w:t>.</w:t>
      </w:r>
      <w:r>
        <w:rPr>
          <w:rFonts w:ascii="Arial" w:hAnsi="Arial" w:cs="Arial"/>
        </w:rPr>
        <w:t xml:space="preserve"> Current methodologies for the Parks and Water Systems estimate the EDU count at full system buildout at 896 and 878 respectively. Using the most recent EDU estimate as a basis, the future user EDU count was calculated for both systems as followed:</w:t>
      </w:r>
    </w:p>
    <w:p w14:paraId="387F2251" w14:textId="77777777" w:rsidR="005A77FE" w:rsidRDefault="005A77FE" w:rsidP="005A77FE">
      <w:pPr>
        <w:rPr>
          <w:rFonts w:ascii="Arial" w:hAnsi="Arial" w:cs="Arial"/>
        </w:rPr>
      </w:pPr>
    </w:p>
    <w:p w14:paraId="0054583E" w14:textId="77777777" w:rsidR="005A77FE" w:rsidRPr="00497058" w:rsidRDefault="005A77FE" w:rsidP="005A77FE">
      <w:pPr>
        <w:rPr>
          <w:rFonts w:ascii="Arial" w:hAnsi="Arial" w:cs="Arial"/>
          <w:b/>
          <w:bCs/>
          <w:sz w:val="18"/>
          <w:szCs w:val="18"/>
          <w:u w:val="single"/>
        </w:rPr>
      </w:pPr>
      <w:r w:rsidRPr="00497058">
        <w:rPr>
          <w:rFonts w:ascii="Arial" w:hAnsi="Arial" w:cs="Arial"/>
          <w:b/>
          <w:bCs/>
          <w:sz w:val="18"/>
          <w:szCs w:val="18"/>
          <w:u w:val="single"/>
        </w:rPr>
        <w:t>Parks System</w:t>
      </w:r>
    </w:p>
    <w:p w14:paraId="3EC9FBB2" w14:textId="77777777" w:rsidR="005A77FE" w:rsidRPr="00497058" w:rsidRDefault="005A77FE" w:rsidP="005A77FE">
      <w:pPr>
        <w:rPr>
          <w:rFonts w:ascii="Arial" w:hAnsi="Arial" w:cs="Arial"/>
          <w:sz w:val="18"/>
          <w:szCs w:val="18"/>
        </w:rPr>
      </w:pPr>
      <w:r w:rsidRPr="00497058">
        <w:rPr>
          <w:rFonts w:ascii="Arial" w:hAnsi="Arial" w:cs="Arial"/>
          <w:sz w:val="18"/>
          <w:szCs w:val="18"/>
        </w:rPr>
        <w:t xml:space="preserve">Projected EDU at Buildout: </w:t>
      </w:r>
      <w:r w:rsidRPr="00497058">
        <w:rPr>
          <w:rFonts w:ascii="Arial" w:hAnsi="Arial" w:cs="Arial"/>
          <w:sz w:val="18"/>
          <w:szCs w:val="18"/>
        </w:rPr>
        <w:tab/>
      </w:r>
      <w:r w:rsidRPr="00497058">
        <w:rPr>
          <w:rFonts w:ascii="Arial" w:hAnsi="Arial" w:cs="Arial"/>
          <w:sz w:val="18"/>
          <w:szCs w:val="18"/>
        </w:rPr>
        <w:tab/>
      </w:r>
      <w:r w:rsidRPr="00497058">
        <w:rPr>
          <w:rFonts w:ascii="Arial" w:hAnsi="Arial" w:cs="Arial"/>
          <w:sz w:val="18"/>
          <w:szCs w:val="18"/>
        </w:rPr>
        <w:tab/>
      </w:r>
      <w:r w:rsidRPr="00497058">
        <w:rPr>
          <w:rFonts w:ascii="Arial" w:hAnsi="Arial" w:cs="Arial"/>
          <w:sz w:val="18"/>
          <w:szCs w:val="18"/>
        </w:rPr>
        <w:tab/>
        <w:t>896</w:t>
      </w:r>
    </w:p>
    <w:p w14:paraId="65C9A5D8" w14:textId="77777777" w:rsidR="005A77FE" w:rsidRPr="00497058" w:rsidRDefault="005A77FE" w:rsidP="005A77FE">
      <w:pPr>
        <w:rPr>
          <w:rFonts w:ascii="Arial" w:hAnsi="Arial" w:cs="Arial"/>
          <w:sz w:val="18"/>
          <w:szCs w:val="18"/>
        </w:rPr>
      </w:pPr>
      <w:r w:rsidRPr="00497058">
        <w:rPr>
          <w:rFonts w:ascii="Arial" w:hAnsi="Arial" w:cs="Arial"/>
          <w:sz w:val="18"/>
          <w:szCs w:val="18"/>
        </w:rPr>
        <w:t>Current EDU in 2022:</w:t>
      </w:r>
      <w:r w:rsidRPr="00497058">
        <w:rPr>
          <w:rFonts w:ascii="Arial" w:hAnsi="Arial" w:cs="Arial"/>
          <w:sz w:val="18"/>
          <w:szCs w:val="18"/>
        </w:rPr>
        <w:tab/>
      </w:r>
      <w:r w:rsidRPr="00497058">
        <w:rPr>
          <w:rFonts w:ascii="Arial" w:hAnsi="Arial" w:cs="Arial"/>
          <w:sz w:val="18"/>
          <w:szCs w:val="18"/>
        </w:rPr>
        <w:tab/>
      </w:r>
      <w:r w:rsidRPr="00497058">
        <w:rPr>
          <w:rFonts w:ascii="Arial" w:hAnsi="Arial" w:cs="Arial"/>
          <w:sz w:val="18"/>
          <w:szCs w:val="18"/>
        </w:rPr>
        <w:tab/>
      </w:r>
      <w:r w:rsidRPr="00497058">
        <w:rPr>
          <w:rFonts w:ascii="Arial" w:hAnsi="Arial" w:cs="Arial"/>
          <w:sz w:val="18"/>
          <w:szCs w:val="18"/>
        </w:rPr>
        <w:tab/>
      </w:r>
      <w:r w:rsidRPr="00497058">
        <w:rPr>
          <w:rFonts w:ascii="Arial" w:hAnsi="Arial" w:cs="Arial"/>
          <w:sz w:val="18"/>
          <w:szCs w:val="18"/>
        </w:rPr>
        <w:tab/>
        <w:t>-536</w:t>
      </w:r>
    </w:p>
    <w:p w14:paraId="03EC30F4" w14:textId="77777777" w:rsidR="005A77FE" w:rsidRPr="00497058" w:rsidRDefault="005A77FE" w:rsidP="005A77FE">
      <w:pPr>
        <w:rPr>
          <w:rFonts w:ascii="Arial" w:hAnsi="Arial" w:cs="Arial"/>
          <w:b/>
          <w:bCs/>
          <w:sz w:val="18"/>
          <w:szCs w:val="18"/>
        </w:rPr>
      </w:pPr>
      <w:r w:rsidRPr="00497058">
        <w:rPr>
          <w:rFonts w:ascii="Arial" w:hAnsi="Arial" w:cs="Arial"/>
          <w:b/>
          <w:bCs/>
          <w:sz w:val="18"/>
          <w:szCs w:val="18"/>
        </w:rPr>
        <w:t>Future EDU Subject to Improvement SDCs:</w:t>
      </w:r>
      <w:r w:rsidRPr="00497058">
        <w:rPr>
          <w:rFonts w:ascii="Arial" w:hAnsi="Arial" w:cs="Arial"/>
          <w:b/>
          <w:bCs/>
          <w:sz w:val="18"/>
          <w:szCs w:val="18"/>
        </w:rPr>
        <w:tab/>
      </w:r>
      <w:r w:rsidRPr="00497058">
        <w:rPr>
          <w:rFonts w:ascii="Arial" w:hAnsi="Arial" w:cs="Arial"/>
          <w:b/>
          <w:bCs/>
          <w:sz w:val="18"/>
          <w:szCs w:val="18"/>
        </w:rPr>
        <w:tab/>
        <w:t>360</w:t>
      </w:r>
    </w:p>
    <w:p w14:paraId="171EC02F" w14:textId="77777777" w:rsidR="005A77FE" w:rsidRPr="00497058" w:rsidRDefault="005A77FE" w:rsidP="005A77FE">
      <w:pPr>
        <w:rPr>
          <w:rFonts w:ascii="Arial" w:hAnsi="Arial" w:cs="Arial"/>
          <w:sz w:val="18"/>
          <w:szCs w:val="18"/>
        </w:rPr>
      </w:pPr>
    </w:p>
    <w:p w14:paraId="11BF7FC1" w14:textId="77777777" w:rsidR="005A77FE" w:rsidRPr="00497058" w:rsidRDefault="005A77FE" w:rsidP="005A77FE">
      <w:pPr>
        <w:rPr>
          <w:rFonts w:ascii="Arial" w:hAnsi="Arial" w:cs="Arial"/>
          <w:b/>
          <w:bCs/>
          <w:sz w:val="18"/>
          <w:szCs w:val="18"/>
          <w:u w:val="single"/>
        </w:rPr>
      </w:pPr>
      <w:r w:rsidRPr="00497058">
        <w:rPr>
          <w:rFonts w:ascii="Arial" w:hAnsi="Arial" w:cs="Arial"/>
          <w:b/>
          <w:bCs/>
          <w:sz w:val="18"/>
          <w:szCs w:val="18"/>
          <w:u w:val="single"/>
        </w:rPr>
        <w:t>Water System</w:t>
      </w:r>
    </w:p>
    <w:p w14:paraId="7A94B6D2" w14:textId="77777777" w:rsidR="005A77FE" w:rsidRPr="00497058" w:rsidRDefault="005A77FE" w:rsidP="005A77FE">
      <w:pPr>
        <w:rPr>
          <w:rFonts w:ascii="Arial" w:hAnsi="Arial" w:cs="Arial"/>
          <w:sz w:val="18"/>
          <w:szCs w:val="18"/>
        </w:rPr>
      </w:pPr>
      <w:r w:rsidRPr="00497058">
        <w:rPr>
          <w:rFonts w:ascii="Arial" w:hAnsi="Arial" w:cs="Arial"/>
          <w:sz w:val="18"/>
          <w:szCs w:val="18"/>
        </w:rPr>
        <w:t xml:space="preserve">Projected EDU at Buildout: </w:t>
      </w:r>
      <w:r w:rsidRPr="00497058">
        <w:rPr>
          <w:rFonts w:ascii="Arial" w:hAnsi="Arial" w:cs="Arial"/>
          <w:sz w:val="18"/>
          <w:szCs w:val="18"/>
        </w:rPr>
        <w:tab/>
      </w:r>
      <w:r w:rsidRPr="00497058">
        <w:rPr>
          <w:rFonts w:ascii="Arial" w:hAnsi="Arial" w:cs="Arial"/>
          <w:sz w:val="18"/>
          <w:szCs w:val="18"/>
        </w:rPr>
        <w:tab/>
      </w:r>
      <w:r w:rsidRPr="00497058">
        <w:rPr>
          <w:rFonts w:ascii="Arial" w:hAnsi="Arial" w:cs="Arial"/>
          <w:sz w:val="18"/>
          <w:szCs w:val="18"/>
        </w:rPr>
        <w:tab/>
      </w:r>
      <w:r w:rsidRPr="00497058">
        <w:rPr>
          <w:rFonts w:ascii="Arial" w:hAnsi="Arial" w:cs="Arial"/>
          <w:sz w:val="18"/>
          <w:szCs w:val="18"/>
        </w:rPr>
        <w:tab/>
        <w:t>878</w:t>
      </w:r>
    </w:p>
    <w:p w14:paraId="3636A0D5" w14:textId="77777777" w:rsidR="005A77FE" w:rsidRPr="00497058" w:rsidRDefault="005A77FE" w:rsidP="005A77FE">
      <w:pPr>
        <w:rPr>
          <w:rFonts w:ascii="Arial" w:hAnsi="Arial" w:cs="Arial"/>
          <w:sz w:val="18"/>
          <w:szCs w:val="18"/>
        </w:rPr>
      </w:pPr>
      <w:r w:rsidRPr="00497058">
        <w:rPr>
          <w:rFonts w:ascii="Arial" w:hAnsi="Arial" w:cs="Arial"/>
          <w:sz w:val="18"/>
          <w:szCs w:val="18"/>
        </w:rPr>
        <w:t>Current EDU in 2022:</w:t>
      </w:r>
      <w:r w:rsidRPr="00497058">
        <w:rPr>
          <w:rFonts w:ascii="Arial" w:hAnsi="Arial" w:cs="Arial"/>
          <w:sz w:val="18"/>
          <w:szCs w:val="18"/>
        </w:rPr>
        <w:tab/>
      </w:r>
      <w:r w:rsidRPr="00497058">
        <w:rPr>
          <w:rFonts w:ascii="Arial" w:hAnsi="Arial" w:cs="Arial"/>
          <w:sz w:val="18"/>
          <w:szCs w:val="18"/>
        </w:rPr>
        <w:tab/>
      </w:r>
      <w:r w:rsidRPr="00497058">
        <w:rPr>
          <w:rFonts w:ascii="Arial" w:hAnsi="Arial" w:cs="Arial"/>
          <w:sz w:val="18"/>
          <w:szCs w:val="18"/>
        </w:rPr>
        <w:tab/>
      </w:r>
      <w:r w:rsidRPr="00497058">
        <w:rPr>
          <w:rFonts w:ascii="Arial" w:hAnsi="Arial" w:cs="Arial"/>
          <w:sz w:val="18"/>
          <w:szCs w:val="18"/>
        </w:rPr>
        <w:tab/>
      </w:r>
      <w:r w:rsidRPr="00497058">
        <w:rPr>
          <w:rFonts w:ascii="Arial" w:hAnsi="Arial" w:cs="Arial"/>
          <w:sz w:val="18"/>
          <w:szCs w:val="18"/>
        </w:rPr>
        <w:tab/>
        <w:t>-536</w:t>
      </w:r>
    </w:p>
    <w:p w14:paraId="68C4DFAC" w14:textId="77777777" w:rsidR="005A77FE" w:rsidRPr="00497058" w:rsidRDefault="005A77FE" w:rsidP="005A77FE">
      <w:pPr>
        <w:rPr>
          <w:rFonts w:ascii="Arial" w:hAnsi="Arial" w:cs="Arial"/>
          <w:b/>
          <w:bCs/>
          <w:sz w:val="18"/>
          <w:szCs w:val="18"/>
        </w:rPr>
      </w:pPr>
      <w:r w:rsidRPr="00497058">
        <w:rPr>
          <w:rFonts w:ascii="Arial" w:hAnsi="Arial" w:cs="Arial"/>
          <w:b/>
          <w:bCs/>
          <w:sz w:val="18"/>
          <w:szCs w:val="18"/>
        </w:rPr>
        <w:t>Future EDU Subject to Improvement SDCs:</w:t>
      </w:r>
      <w:r w:rsidRPr="00497058">
        <w:rPr>
          <w:rFonts w:ascii="Arial" w:hAnsi="Arial" w:cs="Arial"/>
          <w:b/>
          <w:bCs/>
          <w:sz w:val="18"/>
          <w:szCs w:val="18"/>
        </w:rPr>
        <w:tab/>
      </w:r>
      <w:r w:rsidRPr="00497058">
        <w:rPr>
          <w:rFonts w:ascii="Arial" w:hAnsi="Arial" w:cs="Arial"/>
          <w:b/>
          <w:bCs/>
          <w:sz w:val="18"/>
          <w:szCs w:val="18"/>
        </w:rPr>
        <w:tab/>
        <w:t>342</w:t>
      </w:r>
    </w:p>
    <w:p w14:paraId="63C5B095" w14:textId="6A1C22DA" w:rsidR="005A77FE" w:rsidRDefault="005A77FE" w:rsidP="005A77FE">
      <w:pPr>
        <w:rPr>
          <w:rFonts w:ascii="Arial" w:hAnsi="Arial" w:cs="Arial"/>
        </w:rPr>
      </w:pPr>
    </w:p>
    <w:p w14:paraId="5471F5F6" w14:textId="77777777" w:rsidR="00E974F4" w:rsidRDefault="00E974F4" w:rsidP="005A77FE">
      <w:pPr>
        <w:rPr>
          <w:rFonts w:ascii="Arial" w:hAnsi="Arial" w:cs="Arial"/>
        </w:rPr>
      </w:pPr>
    </w:p>
    <w:p w14:paraId="321441EF" w14:textId="3BBEB6EE" w:rsidR="005A77FE" w:rsidRDefault="005A77FE" w:rsidP="005A77FE">
      <w:pPr>
        <w:pStyle w:val="Heading2"/>
      </w:pPr>
      <w:r>
        <w:t>Capital Improvement Projects</w:t>
      </w:r>
    </w:p>
    <w:p w14:paraId="1E7C91AB" w14:textId="77777777" w:rsidR="00517211" w:rsidRPr="00517211" w:rsidRDefault="00517211" w:rsidP="00517211"/>
    <w:p w14:paraId="4E3246B0" w14:textId="77777777" w:rsidR="005A77FE" w:rsidRDefault="005A77FE" w:rsidP="005A77FE">
      <w:pPr>
        <w:pStyle w:val="Heading3"/>
      </w:pPr>
      <w:r w:rsidRPr="00D421FA">
        <w:t>Parks System</w:t>
      </w:r>
    </w:p>
    <w:p w14:paraId="79CEB81C" w14:textId="77777777" w:rsidR="005A77FE" w:rsidRPr="000C7A1A" w:rsidRDefault="005A77FE" w:rsidP="005A77FE"/>
    <w:p w14:paraId="0A79F2C6" w14:textId="77777777" w:rsidR="005A77FE" w:rsidRDefault="005A77FE" w:rsidP="005A77FE">
      <w:pPr>
        <w:rPr>
          <w:rFonts w:ascii="Arial" w:hAnsi="Arial" w:cs="Arial"/>
        </w:rPr>
      </w:pPr>
      <w:r>
        <w:rPr>
          <w:rFonts w:ascii="Arial" w:hAnsi="Arial" w:cs="Arial"/>
        </w:rPr>
        <w:t xml:space="preserve">Multiple Park improvement projects were recommended in the PMP totaling $1,940,366. The projects included improvements to Rolling Rock Park, Railroad Corridor Park, Paul Fisher Park, and the Cannon Street Festival Area. $28,935 was allocated in the CIP to replacement projects for Paul Fisher Park; these funds are not eligible for SDCs and were excluded from further calculations. </w:t>
      </w:r>
    </w:p>
    <w:p w14:paraId="03635F4A" w14:textId="77777777" w:rsidR="005A77FE" w:rsidRDefault="005A77FE" w:rsidP="005A77FE">
      <w:pPr>
        <w:rPr>
          <w:rFonts w:ascii="Arial" w:hAnsi="Arial" w:cs="Arial"/>
        </w:rPr>
      </w:pPr>
    </w:p>
    <w:p w14:paraId="164B46B1" w14:textId="77777777" w:rsidR="005A77FE" w:rsidRDefault="005A77FE" w:rsidP="005A77FE">
      <w:pPr>
        <w:rPr>
          <w:rFonts w:ascii="Arial" w:hAnsi="Arial" w:cs="Arial"/>
        </w:rPr>
      </w:pPr>
      <w:r>
        <w:rPr>
          <w:rFonts w:ascii="Arial" w:hAnsi="Arial" w:cs="Arial"/>
        </w:rPr>
        <w:t>According to City policy, smaller, local use parks should be provided for new development at roughly these levels:</w:t>
      </w:r>
    </w:p>
    <w:tbl>
      <w:tblPr>
        <w:tblW w:w="9754" w:type="dxa"/>
        <w:tblLook w:val="04A0" w:firstRow="1" w:lastRow="0" w:firstColumn="1" w:lastColumn="0" w:noHBand="0" w:noVBand="1"/>
      </w:tblPr>
      <w:tblGrid>
        <w:gridCol w:w="5097"/>
        <w:gridCol w:w="4657"/>
      </w:tblGrid>
      <w:tr w:rsidR="005A77FE" w:rsidRPr="00EC682A" w14:paraId="0761BC5B" w14:textId="77777777" w:rsidTr="00EA49BC">
        <w:trPr>
          <w:trHeight w:val="269"/>
        </w:trPr>
        <w:tc>
          <w:tcPr>
            <w:tcW w:w="5097" w:type="dxa"/>
            <w:tcBorders>
              <w:top w:val="nil"/>
              <w:left w:val="nil"/>
              <w:bottom w:val="nil"/>
              <w:right w:val="nil"/>
            </w:tcBorders>
            <w:shd w:val="clear" w:color="auto" w:fill="auto"/>
            <w:noWrap/>
            <w:vAlign w:val="bottom"/>
            <w:hideMark/>
          </w:tcPr>
          <w:p w14:paraId="60E3BF9A" w14:textId="77777777" w:rsidR="005A77FE" w:rsidRPr="00497058" w:rsidRDefault="005A77FE" w:rsidP="00EA49BC">
            <w:pPr>
              <w:rPr>
                <w:rFonts w:ascii="Arial" w:hAnsi="Arial" w:cs="Arial"/>
                <w:color w:val="000000"/>
                <w:sz w:val="18"/>
                <w:szCs w:val="18"/>
              </w:rPr>
            </w:pPr>
            <w:r w:rsidRPr="00497058">
              <w:rPr>
                <w:rFonts w:ascii="Arial" w:hAnsi="Arial" w:cs="Arial"/>
                <w:color w:val="000000"/>
                <w:sz w:val="18"/>
                <w:szCs w:val="18"/>
              </w:rPr>
              <w:t>Mini Parks (&lt;1/</w:t>
            </w:r>
            <w:proofErr w:type="gramStart"/>
            <w:r w:rsidRPr="00497058">
              <w:rPr>
                <w:rFonts w:ascii="Arial" w:hAnsi="Arial" w:cs="Arial"/>
                <w:color w:val="000000"/>
                <w:sz w:val="18"/>
                <w:szCs w:val="18"/>
              </w:rPr>
              <w:t>4 mile</w:t>
            </w:r>
            <w:proofErr w:type="gramEnd"/>
            <w:r w:rsidRPr="00497058">
              <w:rPr>
                <w:rFonts w:ascii="Arial" w:hAnsi="Arial" w:cs="Arial"/>
                <w:color w:val="000000"/>
                <w:sz w:val="18"/>
                <w:szCs w:val="18"/>
              </w:rPr>
              <w:t xml:space="preserve"> service radius):</w:t>
            </w:r>
          </w:p>
        </w:tc>
        <w:tc>
          <w:tcPr>
            <w:tcW w:w="4657" w:type="dxa"/>
            <w:tcBorders>
              <w:top w:val="nil"/>
              <w:left w:val="nil"/>
              <w:bottom w:val="nil"/>
              <w:right w:val="nil"/>
            </w:tcBorders>
            <w:shd w:val="clear" w:color="auto" w:fill="auto"/>
            <w:noWrap/>
            <w:vAlign w:val="bottom"/>
            <w:hideMark/>
          </w:tcPr>
          <w:p w14:paraId="1C3A65D7" w14:textId="77777777" w:rsidR="005A77FE" w:rsidRPr="00497058" w:rsidRDefault="005A77FE" w:rsidP="00EA49BC">
            <w:pPr>
              <w:rPr>
                <w:rFonts w:ascii="Arial" w:hAnsi="Arial" w:cs="Arial"/>
                <w:color w:val="000000"/>
                <w:sz w:val="18"/>
                <w:szCs w:val="18"/>
              </w:rPr>
            </w:pPr>
            <w:r w:rsidRPr="00497058">
              <w:rPr>
                <w:rFonts w:ascii="Arial" w:hAnsi="Arial" w:cs="Arial"/>
                <w:color w:val="000000"/>
                <w:sz w:val="18"/>
                <w:szCs w:val="18"/>
              </w:rPr>
              <w:t>1/2 acre per 400 EDU</w:t>
            </w:r>
          </w:p>
        </w:tc>
      </w:tr>
      <w:tr w:rsidR="005A77FE" w:rsidRPr="00EC682A" w14:paraId="3E9D887C" w14:textId="77777777" w:rsidTr="00EA49BC">
        <w:trPr>
          <w:trHeight w:val="283"/>
        </w:trPr>
        <w:tc>
          <w:tcPr>
            <w:tcW w:w="5097" w:type="dxa"/>
            <w:tcBorders>
              <w:top w:val="nil"/>
              <w:left w:val="nil"/>
              <w:bottom w:val="nil"/>
              <w:right w:val="nil"/>
            </w:tcBorders>
            <w:shd w:val="clear" w:color="auto" w:fill="auto"/>
            <w:noWrap/>
            <w:vAlign w:val="bottom"/>
            <w:hideMark/>
          </w:tcPr>
          <w:p w14:paraId="4B839AF7" w14:textId="77777777" w:rsidR="005A77FE" w:rsidRPr="00497058" w:rsidRDefault="005A77FE" w:rsidP="00EA49BC">
            <w:pPr>
              <w:rPr>
                <w:rFonts w:ascii="Arial" w:hAnsi="Arial" w:cs="Arial"/>
                <w:color w:val="000000"/>
                <w:sz w:val="18"/>
                <w:szCs w:val="18"/>
              </w:rPr>
            </w:pPr>
            <w:r w:rsidRPr="00497058">
              <w:rPr>
                <w:rFonts w:ascii="Arial" w:hAnsi="Arial" w:cs="Arial"/>
                <w:color w:val="000000"/>
                <w:sz w:val="18"/>
                <w:szCs w:val="18"/>
              </w:rPr>
              <w:t>Neighborhood Parks (</w:t>
            </w:r>
            <w:proofErr w:type="gramStart"/>
            <w:r w:rsidRPr="00497058">
              <w:rPr>
                <w:rFonts w:ascii="Arial" w:hAnsi="Arial" w:cs="Arial"/>
                <w:color w:val="000000"/>
                <w:sz w:val="18"/>
                <w:szCs w:val="18"/>
              </w:rPr>
              <w:t>1/4 to 1/2 mile</w:t>
            </w:r>
            <w:proofErr w:type="gramEnd"/>
            <w:r w:rsidRPr="00497058">
              <w:rPr>
                <w:rFonts w:ascii="Arial" w:hAnsi="Arial" w:cs="Arial"/>
                <w:color w:val="000000"/>
                <w:sz w:val="18"/>
                <w:szCs w:val="18"/>
              </w:rPr>
              <w:t xml:space="preserve"> service radius):</w:t>
            </w:r>
          </w:p>
        </w:tc>
        <w:tc>
          <w:tcPr>
            <w:tcW w:w="4657" w:type="dxa"/>
            <w:tcBorders>
              <w:top w:val="nil"/>
              <w:left w:val="nil"/>
              <w:bottom w:val="nil"/>
              <w:right w:val="nil"/>
            </w:tcBorders>
            <w:shd w:val="clear" w:color="auto" w:fill="auto"/>
            <w:noWrap/>
            <w:vAlign w:val="bottom"/>
            <w:hideMark/>
          </w:tcPr>
          <w:p w14:paraId="12DCE082" w14:textId="77777777" w:rsidR="005A77FE" w:rsidRPr="00497058" w:rsidRDefault="005A77FE" w:rsidP="00EA49BC">
            <w:pPr>
              <w:rPr>
                <w:rFonts w:ascii="Arial" w:hAnsi="Arial" w:cs="Arial"/>
                <w:color w:val="000000"/>
                <w:sz w:val="18"/>
                <w:szCs w:val="18"/>
              </w:rPr>
            </w:pPr>
            <w:r w:rsidRPr="00497058">
              <w:rPr>
                <w:rFonts w:ascii="Arial" w:hAnsi="Arial" w:cs="Arial"/>
                <w:color w:val="000000"/>
                <w:sz w:val="18"/>
                <w:szCs w:val="18"/>
              </w:rPr>
              <w:t>2 acres per 400 EDU</w:t>
            </w:r>
          </w:p>
        </w:tc>
      </w:tr>
      <w:tr w:rsidR="005A77FE" w:rsidRPr="00EC682A" w14:paraId="235BA44A" w14:textId="77777777" w:rsidTr="00EA49BC">
        <w:trPr>
          <w:trHeight w:val="269"/>
        </w:trPr>
        <w:tc>
          <w:tcPr>
            <w:tcW w:w="5097" w:type="dxa"/>
            <w:tcBorders>
              <w:top w:val="nil"/>
              <w:left w:val="nil"/>
              <w:bottom w:val="nil"/>
              <w:right w:val="nil"/>
            </w:tcBorders>
            <w:shd w:val="clear" w:color="auto" w:fill="auto"/>
            <w:noWrap/>
            <w:vAlign w:val="bottom"/>
            <w:hideMark/>
          </w:tcPr>
          <w:p w14:paraId="3C89CBCC" w14:textId="77777777" w:rsidR="005A77FE" w:rsidRPr="00497058" w:rsidRDefault="005A77FE" w:rsidP="00EA49BC">
            <w:pPr>
              <w:rPr>
                <w:rFonts w:ascii="Arial" w:hAnsi="Arial" w:cs="Arial"/>
                <w:color w:val="000000"/>
                <w:sz w:val="18"/>
                <w:szCs w:val="18"/>
              </w:rPr>
            </w:pPr>
            <w:r w:rsidRPr="00497058">
              <w:rPr>
                <w:rFonts w:ascii="Arial" w:hAnsi="Arial" w:cs="Arial"/>
                <w:color w:val="000000"/>
                <w:sz w:val="18"/>
                <w:szCs w:val="18"/>
              </w:rPr>
              <w:t>Trails &amp; Bike Paths:</w:t>
            </w:r>
          </w:p>
        </w:tc>
        <w:tc>
          <w:tcPr>
            <w:tcW w:w="4657" w:type="dxa"/>
            <w:tcBorders>
              <w:top w:val="nil"/>
              <w:left w:val="nil"/>
              <w:bottom w:val="nil"/>
              <w:right w:val="nil"/>
            </w:tcBorders>
            <w:shd w:val="clear" w:color="auto" w:fill="auto"/>
            <w:noWrap/>
            <w:vAlign w:val="bottom"/>
            <w:hideMark/>
          </w:tcPr>
          <w:p w14:paraId="0D5C2748" w14:textId="77777777" w:rsidR="005A77FE" w:rsidRPr="00497058" w:rsidRDefault="005A77FE" w:rsidP="00EA49BC">
            <w:pPr>
              <w:rPr>
                <w:rFonts w:ascii="Arial" w:hAnsi="Arial" w:cs="Arial"/>
                <w:color w:val="000000"/>
                <w:sz w:val="18"/>
                <w:szCs w:val="18"/>
              </w:rPr>
            </w:pPr>
            <w:r w:rsidRPr="00497058">
              <w:rPr>
                <w:rFonts w:ascii="Arial" w:hAnsi="Arial" w:cs="Arial"/>
                <w:color w:val="000000"/>
                <w:sz w:val="18"/>
                <w:szCs w:val="18"/>
              </w:rPr>
              <w:t>1 mile per 400 EDU</w:t>
            </w:r>
          </w:p>
        </w:tc>
      </w:tr>
      <w:tr w:rsidR="005A77FE" w:rsidRPr="00EC682A" w14:paraId="78F1EB00" w14:textId="77777777" w:rsidTr="00EA49BC">
        <w:trPr>
          <w:trHeight w:val="269"/>
        </w:trPr>
        <w:tc>
          <w:tcPr>
            <w:tcW w:w="5097" w:type="dxa"/>
            <w:tcBorders>
              <w:top w:val="nil"/>
              <w:left w:val="nil"/>
              <w:bottom w:val="nil"/>
              <w:right w:val="nil"/>
            </w:tcBorders>
            <w:shd w:val="clear" w:color="auto" w:fill="auto"/>
            <w:noWrap/>
            <w:vAlign w:val="bottom"/>
            <w:hideMark/>
          </w:tcPr>
          <w:p w14:paraId="0DBA6807" w14:textId="77777777" w:rsidR="005A77FE" w:rsidRPr="00497058" w:rsidRDefault="005A77FE" w:rsidP="00EA49BC">
            <w:pPr>
              <w:rPr>
                <w:rFonts w:ascii="Arial" w:hAnsi="Arial" w:cs="Arial"/>
                <w:color w:val="000000"/>
                <w:sz w:val="18"/>
                <w:szCs w:val="18"/>
              </w:rPr>
            </w:pPr>
            <w:r w:rsidRPr="00497058">
              <w:rPr>
                <w:rFonts w:ascii="Arial" w:hAnsi="Arial" w:cs="Arial"/>
                <w:color w:val="000000"/>
                <w:sz w:val="18"/>
                <w:szCs w:val="18"/>
              </w:rPr>
              <w:t>Natural Areas:</w:t>
            </w:r>
          </w:p>
        </w:tc>
        <w:tc>
          <w:tcPr>
            <w:tcW w:w="4657" w:type="dxa"/>
            <w:tcBorders>
              <w:top w:val="nil"/>
              <w:left w:val="nil"/>
              <w:bottom w:val="nil"/>
              <w:right w:val="nil"/>
            </w:tcBorders>
            <w:shd w:val="clear" w:color="auto" w:fill="auto"/>
            <w:noWrap/>
            <w:vAlign w:val="bottom"/>
            <w:hideMark/>
          </w:tcPr>
          <w:p w14:paraId="43359069" w14:textId="77777777" w:rsidR="005A77FE" w:rsidRPr="00497058" w:rsidRDefault="005A77FE" w:rsidP="00EA49BC">
            <w:pPr>
              <w:rPr>
                <w:rFonts w:ascii="Arial" w:hAnsi="Arial" w:cs="Arial"/>
                <w:color w:val="000000"/>
                <w:sz w:val="18"/>
                <w:szCs w:val="18"/>
              </w:rPr>
            </w:pPr>
            <w:r w:rsidRPr="00497058">
              <w:rPr>
                <w:rFonts w:ascii="Arial" w:hAnsi="Arial" w:cs="Arial"/>
                <w:color w:val="000000"/>
                <w:sz w:val="18"/>
                <w:szCs w:val="18"/>
              </w:rPr>
              <w:t>7 acres per 400 EDU</w:t>
            </w:r>
          </w:p>
        </w:tc>
      </w:tr>
    </w:tbl>
    <w:p w14:paraId="73D15D8D" w14:textId="77777777" w:rsidR="005A77FE" w:rsidRDefault="005A77FE" w:rsidP="005A77FE">
      <w:pPr>
        <w:rPr>
          <w:rFonts w:ascii="Arial" w:hAnsi="Arial" w:cs="Arial"/>
        </w:rPr>
      </w:pPr>
    </w:p>
    <w:p w14:paraId="41FEE27C" w14:textId="77777777" w:rsidR="005A77FE" w:rsidRDefault="005A77FE" w:rsidP="005A77FE">
      <w:pPr>
        <w:rPr>
          <w:rFonts w:ascii="Arial" w:hAnsi="Arial" w:cs="Arial"/>
        </w:rPr>
      </w:pPr>
      <w:r>
        <w:rPr>
          <w:rFonts w:ascii="Arial" w:hAnsi="Arial" w:cs="Arial"/>
        </w:rPr>
        <w:t xml:space="preserve">The projects listed in the PMP CIP meet the requirement for Natural Areas, approximately two-thirds of the requirement for Trails and Bike Paths, and approximately one-fifth of the requirement for Neighborhood Parks. The remainder of local use parks recommended for full buildout was estimated to total approximately $260,000 in 2022 dollars based on unit costs from previous Parks SDC calculations. </w:t>
      </w:r>
    </w:p>
    <w:p w14:paraId="6A43770D" w14:textId="77777777" w:rsidR="005A77FE" w:rsidRDefault="005A77FE" w:rsidP="005A77FE">
      <w:pPr>
        <w:rPr>
          <w:rFonts w:ascii="Arial" w:hAnsi="Arial" w:cs="Arial"/>
        </w:rPr>
      </w:pPr>
    </w:p>
    <w:p w14:paraId="393B1CEB" w14:textId="77777777" w:rsidR="005A77FE" w:rsidRDefault="005A77FE" w:rsidP="005A77FE">
      <w:pPr>
        <w:rPr>
          <w:rFonts w:ascii="Arial" w:hAnsi="Arial" w:cs="Arial"/>
        </w:rPr>
      </w:pPr>
      <w:r>
        <w:rPr>
          <w:rFonts w:ascii="Arial" w:hAnsi="Arial" w:cs="Arial"/>
        </w:rPr>
        <w:t xml:space="preserve">The percent eligibility for parks projects to serve future populations was calculated as a ratio of future EDU (360) to projected EDU at buildout (896), approximately 40%. </w:t>
      </w:r>
    </w:p>
    <w:p w14:paraId="2BD12C21" w14:textId="32F5D1D5" w:rsidR="005A77FE" w:rsidRDefault="005A77FE" w:rsidP="005A77FE">
      <w:pPr>
        <w:rPr>
          <w:rFonts w:ascii="Arial" w:hAnsi="Arial" w:cs="Arial"/>
        </w:rPr>
      </w:pPr>
    </w:p>
    <w:p w14:paraId="1B7FAEB3" w14:textId="77777777" w:rsidR="00E974F4" w:rsidRDefault="00E974F4" w:rsidP="005A77FE">
      <w:pPr>
        <w:rPr>
          <w:rFonts w:ascii="Arial" w:hAnsi="Arial" w:cs="Arial"/>
        </w:rPr>
      </w:pPr>
    </w:p>
    <w:p w14:paraId="1296AFC7" w14:textId="77777777" w:rsidR="005A77FE" w:rsidRDefault="005A77FE" w:rsidP="005A77FE">
      <w:pPr>
        <w:pStyle w:val="Heading3"/>
      </w:pPr>
      <w:r>
        <w:t>Water System</w:t>
      </w:r>
    </w:p>
    <w:p w14:paraId="39E22B34" w14:textId="77777777" w:rsidR="005A77FE" w:rsidRDefault="005A77FE" w:rsidP="005A77FE"/>
    <w:p w14:paraId="34A02F6D" w14:textId="01B34518" w:rsidR="005A77FE" w:rsidRDefault="005A77FE" w:rsidP="005A77FE">
      <w:pPr>
        <w:rPr>
          <w:rFonts w:ascii="Arial" w:hAnsi="Arial" w:cs="Arial"/>
        </w:rPr>
      </w:pPr>
      <w:r w:rsidRPr="00DD25F0">
        <w:rPr>
          <w:rFonts w:ascii="Arial" w:hAnsi="Arial" w:cs="Arial"/>
        </w:rPr>
        <w:t>$</w:t>
      </w:r>
      <w:r w:rsidR="00FC7D4C">
        <w:rPr>
          <w:rFonts w:ascii="Arial" w:hAnsi="Arial" w:cs="Arial"/>
        </w:rPr>
        <w:t>10,818,554</w:t>
      </w:r>
      <w:r w:rsidRPr="00DD25F0">
        <w:rPr>
          <w:rFonts w:ascii="Arial" w:hAnsi="Arial" w:cs="Arial"/>
        </w:rPr>
        <w:t xml:space="preserve"> of improvements were recommended in the 2022 WMP for the City’s water syste</w:t>
      </w:r>
      <w:r w:rsidR="00FC7D4C">
        <w:rPr>
          <w:rFonts w:ascii="Arial" w:hAnsi="Arial" w:cs="Arial"/>
        </w:rPr>
        <w:t>m</w:t>
      </w:r>
      <w:r w:rsidRPr="00DD25F0">
        <w:rPr>
          <w:rFonts w:ascii="Arial" w:hAnsi="Arial" w:cs="Arial"/>
        </w:rPr>
        <w:t xml:space="preserve">. Of these, $122,097 for retrofitting </w:t>
      </w:r>
      <w:r>
        <w:rPr>
          <w:rFonts w:ascii="Arial" w:hAnsi="Arial" w:cs="Arial"/>
        </w:rPr>
        <w:t>an</w:t>
      </w:r>
      <w:r w:rsidRPr="00DD25F0">
        <w:rPr>
          <w:rFonts w:ascii="Arial" w:hAnsi="Arial" w:cs="Arial"/>
        </w:rPr>
        <w:t xml:space="preserve"> air-burst screen cleaning system, $386,947 for fire protection upgrades</w:t>
      </w:r>
      <w:r>
        <w:rPr>
          <w:rFonts w:ascii="Arial" w:hAnsi="Arial" w:cs="Arial"/>
        </w:rPr>
        <w:t>, and $2,915,325</w:t>
      </w:r>
      <w:r w:rsidRPr="00DD25F0">
        <w:rPr>
          <w:rFonts w:ascii="Arial" w:hAnsi="Arial" w:cs="Arial"/>
        </w:rPr>
        <w:t xml:space="preserve"> </w:t>
      </w:r>
      <w:r>
        <w:rPr>
          <w:rFonts w:ascii="Arial" w:hAnsi="Arial" w:cs="Arial"/>
        </w:rPr>
        <w:t xml:space="preserve">for seismic reinforcement of the distribution system </w:t>
      </w:r>
      <w:r w:rsidRPr="00DD25F0">
        <w:rPr>
          <w:rFonts w:ascii="Arial" w:hAnsi="Arial" w:cs="Arial"/>
        </w:rPr>
        <w:t xml:space="preserve">are not eligible for SDCs because they do not increase system capacity. </w:t>
      </w:r>
    </w:p>
    <w:p w14:paraId="004831A8" w14:textId="77777777" w:rsidR="005A77FE" w:rsidRDefault="005A77FE" w:rsidP="005A77FE">
      <w:pPr>
        <w:rPr>
          <w:rFonts w:ascii="Arial" w:hAnsi="Arial" w:cs="Arial"/>
        </w:rPr>
      </w:pPr>
    </w:p>
    <w:p w14:paraId="6CA5B153" w14:textId="7E859B7E" w:rsidR="005A77FE" w:rsidRDefault="005A77FE" w:rsidP="005A77FE">
      <w:pPr>
        <w:rPr>
          <w:rFonts w:ascii="Arial" w:hAnsi="Arial" w:cs="Arial"/>
        </w:rPr>
      </w:pPr>
      <w:r>
        <w:rPr>
          <w:rFonts w:ascii="Arial" w:hAnsi="Arial" w:cs="Arial"/>
        </w:rPr>
        <w:t>$</w:t>
      </w:r>
      <w:r w:rsidR="003B31C3">
        <w:rPr>
          <w:rFonts w:ascii="Arial" w:hAnsi="Arial" w:cs="Arial"/>
        </w:rPr>
        <w:t>2,149,443</w:t>
      </w:r>
      <w:r>
        <w:rPr>
          <w:rFonts w:ascii="Arial" w:hAnsi="Arial" w:cs="Arial"/>
        </w:rPr>
        <w:t xml:space="preserve"> for a </w:t>
      </w:r>
      <w:r w:rsidRPr="00DD25F0">
        <w:rPr>
          <w:rFonts w:ascii="Arial" w:hAnsi="Arial" w:cs="Arial"/>
        </w:rPr>
        <w:t>water treatment plant</w:t>
      </w:r>
      <w:r w:rsidR="003B31C3">
        <w:rPr>
          <w:rFonts w:ascii="Arial" w:hAnsi="Arial" w:cs="Arial"/>
        </w:rPr>
        <w:t xml:space="preserve"> (including </w:t>
      </w:r>
      <w:r w:rsidR="003B31C3" w:rsidRPr="00DD25F0">
        <w:rPr>
          <w:rFonts w:ascii="Arial" w:hAnsi="Arial" w:cs="Arial"/>
        </w:rPr>
        <w:t xml:space="preserve">$306,420 for </w:t>
      </w:r>
      <w:r w:rsidR="003B31C3">
        <w:rPr>
          <w:rFonts w:ascii="Arial" w:hAnsi="Arial" w:cs="Arial"/>
        </w:rPr>
        <w:t>the plant’s</w:t>
      </w:r>
      <w:r w:rsidR="003B31C3" w:rsidRPr="00DD25F0">
        <w:rPr>
          <w:rFonts w:ascii="Arial" w:hAnsi="Arial" w:cs="Arial"/>
        </w:rPr>
        <w:t xml:space="preserve"> new SCADA system</w:t>
      </w:r>
      <w:r w:rsidR="003B31C3">
        <w:rPr>
          <w:rFonts w:ascii="Arial" w:hAnsi="Arial" w:cs="Arial"/>
        </w:rPr>
        <w:t>)</w:t>
      </w:r>
      <w:r>
        <w:rPr>
          <w:rFonts w:ascii="Arial" w:hAnsi="Arial" w:cs="Arial"/>
        </w:rPr>
        <w:t xml:space="preserve">, $1,783,243 for a 1.1 MG reservoir, and $2,964,500 for replacement of water mains in the distribution system with higher capacity pipes are partially eligible. </w:t>
      </w:r>
      <w:r w:rsidR="003B31C3" w:rsidRPr="00DD25F0">
        <w:rPr>
          <w:rFonts w:ascii="Arial" w:hAnsi="Arial" w:cs="Arial"/>
        </w:rPr>
        <w:t xml:space="preserve">$500,000 for a 500 GPM booster pump station to supply water to a planned </w:t>
      </w:r>
      <w:r w:rsidR="003B31C3">
        <w:rPr>
          <w:rFonts w:ascii="Arial" w:hAnsi="Arial" w:cs="Arial"/>
        </w:rPr>
        <w:t xml:space="preserve">future </w:t>
      </w:r>
      <w:r w:rsidR="003B31C3" w:rsidRPr="00DD25F0">
        <w:rPr>
          <w:rFonts w:ascii="Arial" w:hAnsi="Arial" w:cs="Arial"/>
        </w:rPr>
        <w:t xml:space="preserve">development is completely eligible. </w:t>
      </w:r>
      <w:r>
        <w:rPr>
          <w:rFonts w:ascii="Arial" w:hAnsi="Arial" w:cs="Arial"/>
        </w:rPr>
        <w:t>Percent eligibilities for these water system projects were calculated as followed:</w:t>
      </w:r>
    </w:p>
    <w:p w14:paraId="40E6009B" w14:textId="52B20217" w:rsidR="00517211" w:rsidRDefault="00517211" w:rsidP="005A77FE">
      <w:pPr>
        <w:rPr>
          <w:rFonts w:ascii="Arial" w:hAnsi="Arial" w:cs="Arial"/>
        </w:rPr>
      </w:pPr>
    </w:p>
    <w:p w14:paraId="120706A6" w14:textId="3296BD10" w:rsidR="00517211" w:rsidRDefault="00517211" w:rsidP="005A77FE">
      <w:pPr>
        <w:rPr>
          <w:rFonts w:ascii="Arial" w:hAnsi="Arial" w:cs="Arial"/>
        </w:rPr>
      </w:pPr>
    </w:p>
    <w:p w14:paraId="5BDFCF79" w14:textId="77777777" w:rsidR="00517211" w:rsidRDefault="00517211" w:rsidP="005A77FE">
      <w:pPr>
        <w:rPr>
          <w:rFonts w:ascii="Arial" w:hAnsi="Arial" w:cs="Arial"/>
        </w:rPr>
      </w:pPr>
    </w:p>
    <w:p w14:paraId="2B90BF4E" w14:textId="77777777" w:rsidR="005A77FE" w:rsidRDefault="005A77FE" w:rsidP="005A77FE">
      <w:pPr>
        <w:rPr>
          <w:rFonts w:ascii="Arial" w:hAnsi="Arial" w:cs="Arial"/>
        </w:rPr>
      </w:pPr>
    </w:p>
    <w:p w14:paraId="6B07E8D4" w14:textId="77777777" w:rsidR="005A77FE" w:rsidRDefault="005A77FE" w:rsidP="005A77FE">
      <w:pPr>
        <w:rPr>
          <w:rFonts w:ascii="Arial" w:hAnsi="Arial" w:cs="Arial"/>
          <w:i/>
          <w:iCs/>
        </w:rPr>
      </w:pPr>
      <w:r>
        <w:rPr>
          <w:rFonts w:ascii="Arial" w:hAnsi="Arial" w:cs="Arial"/>
          <w:i/>
          <w:iCs/>
        </w:rPr>
        <w:t>New 500 GPM Water Treatment Plant</w:t>
      </w:r>
    </w:p>
    <w:p w14:paraId="297BF086" w14:textId="77777777" w:rsidR="005A77FE" w:rsidRDefault="005A77FE" w:rsidP="005A77FE">
      <w:pPr>
        <w:rPr>
          <w:rFonts w:ascii="Arial" w:hAnsi="Arial" w:cs="Arial"/>
          <w:i/>
          <w:iCs/>
        </w:rPr>
      </w:pPr>
    </w:p>
    <w:p w14:paraId="12C7008D" w14:textId="65651766" w:rsidR="005A77FE" w:rsidRDefault="00E423F0" w:rsidP="005A77FE">
      <w:pPr>
        <w:rPr>
          <w:rFonts w:ascii="Arial" w:hAnsi="Arial" w:cs="Arial"/>
        </w:rPr>
      </w:pPr>
      <w:r>
        <w:rPr>
          <w:rFonts w:ascii="Arial" w:hAnsi="Arial" w:cs="Arial"/>
        </w:rPr>
        <w:t xml:space="preserve">The new Water Treatment Plant was sized based on an analysis of future water demand. </w:t>
      </w:r>
      <w:r w:rsidR="005A77FE">
        <w:rPr>
          <w:rFonts w:ascii="Arial" w:hAnsi="Arial" w:cs="Arial"/>
        </w:rPr>
        <w:t xml:space="preserve">Based on </w:t>
      </w:r>
      <w:r>
        <w:rPr>
          <w:rFonts w:ascii="Arial" w:hAnsi="Arial" w:cs="Arial"/>
        </w:rPr>
        <w:t>Max Daily</w:t>
      </w:r>
      <w:r w:rsidR="005A77FE">
        <w:rPr>
          <w:rFonts w:ascii="Arial" w:hAnsi="Arial" w:cs="Arial"/>
        </w:rPr>
        <w:t xml:space="preserve"> Demand</w:t>
      </w:r>
      <w:r>
        <w:rPr>
          <w:rFonts w:ascii="Arial" w:hAnsi="Arial" w:cs="Arial"/>
        </w:rPr>
        <w:t xml:space="preserve"> (MDD)</w:t>
      </w:r>
      <w:r w:rsidR="005A77FE">
        <w:rPr>
          <w:rFonts w:ascii="Arial" w:hAnsi="Arial" w:cs="Arial"/>
        </w:rPr>
        <w:t xml:space="preserve">, </w:t>
      </w:r>
      <w:r>
        <w:rPr>
          <w:rFonts w:ascii="Arial" w:hAnsi="Arial" w:cs="Arial"/>
        </w:rPr>
        <w:t xml:space="preserve">the </w:t>
      </w:r>
      <w:r w:rsidR="005A77FE">
        <w:rPr>
          <w:rFonts w:ascii="Arial" w:hAnsi="Arial" w:cs="Arial"/>
        </w:rPr>
        <w:t xml:space="preserve">current population requires water production at a rate of </w:t>
      </w:r>
      <w:r>
        <w:rPr>
          <w:rFonts w:ascii="Arial" w:hAnsi="Arial" w:cs="Arial"/>
        </w:rPr>
        <w:t>246,127</w:t>
      </w:r>
      <w:r w:rsidR="005A77FE">
        <w:rPr>
          <w:rFonts w:ascii="Arial" w:hAnsi="Arial" w:cs="Arial"/>
        </w:rPr>
        <w:t xml:space="preserve"> GPD (WMP Table 4.2.3). </w:t>
      </w:r>
      <w:r w:rsidR="0056728E">
        <w:rPr>
          <w:rFonts w:ascii="Arial" w:hAnsi="Arial" w:cs="Arial"/>
        </w:rPr>
        <w:t>T</w:t>
      </w:r>
      <w:r w:rsidR="005A77FE">
        <w:rPr>
          <w:rFonts w:ascii="Arial" w:hAnsi="Arial" w:cs="Arial"/>
        </w:rPr>
        <w:t xml:space="preserve">he expected </w:t>
      </w:r>
      <w:r>
        <w:rPr>
          <w:rFonts w:ascii="Arial" w:hAnsi="Arial" w:cs="Arial"/>
        </w:rPr>
        <w:t>MDD</w:t>
      </w:r>
      <w:r w:rsidR="005A77FE">
        <w:rPr>
          <w:rFonts w:ascii="Arial" w:hAnsi="Arial" w:cs="Arial"/>
        </w:rPr>
        <w:t xml:space="preserve"> </w:t>
      </w:r>
      <w:r>
        <w:rPr>
          <w:rFonts w:ascii="Arial" w:hAnsi="Arial" w:cs="Arial"/>
        </w:rPr>
        <w:t>at buildout equals 412,160 GPD</w:t>
      </w:r>
      <w:r w:rsidR="005A77FE">
        <w:rPr>
          <w:rFonts w:ascii="Arial" w:hAnsi="Arial" w:cs="Arial"/>
        </w:rPr>
        <w:t xml:space="preserve">. </w:t>
      </w:r>
      <w:r>
        <w:rPr>
          <w:rFonts w:ascii="Arial" w:hAnsi="Arial" w:cs="Arial"/>
        </w:rPr>
        <w:t>The</w:t>
      </w:r>
      <w:r w:rsidR="005A77FE">
        <w:rPr>
          <w:rFonts w:ascii="Arial" w:hAnsi="Arial" w:cs="Arial"/>
        </w:rPr>
        <w:t xml:space="preserve"> percent eligibility</w:t>
      </w:r>
      <w:r>
        <w:rPr>
          <w:rFonts w:ascii="Arial" w:hAnsi="Arial" w:cs="Arial"/>
        </w:rPr>
        <w:t xml:space="preserve"> of the new plant</w:t>
      </w:r>
      <w:r w:rsidR="005A77FE">
        <w:rPr>
          <w:rFonts w:ascii="Arial" w:hAnsi="Arial" w:cs="Arial"/>
        </w:rPr>
        <w:t xml:space="preserve"> was calculated as the </w:t>
      </w:r>
      <w:r>
        <w:rPr>
          <w:rFonts w:ascii="Arial" w:hAnsi="Arial" w:cs="Arial"/>
        </w:rPr>
        <w:t>proportion of future MDD for future population</w:t>
      </w:r>
      <w:r w:rsidR="005A77FE">
        <w:rPr>
          <w:rFonts w:ascii="Arial" w:hAnsi="Arial" w:cs="Arial"/>
        </w:rPr>
        <w:t>:</w:t>
      </w:r>
    </w:p>
    <w:p w14:paraId="723F80E3" w14:textId="77777777" w:rsidR="00517211" w:rsidRDefault="00517211" w:rsidP="005A77FE">
      <w:pPr>
        <w:rPr>
          <w:rFonts w:ascii="Arial" w:hAnsi="Arial" w:cs="Arial"/>
        </w:rPr>
      </w:pPr>
    </w:p>
    <w:p w14:paraId="776CD9B7" w14:textId="77777777" w:rsidR="005A77FE" w:rsidRDefault="005A77FE" w:rsidP="005A77FE">
      <w:pPr>
        <w:rPr>
          <w:rFonts w:ascii="Arial" w:hAnsi="Arial" w:cs="Arial"/>
        </w:rPr>
      </w:pPr>
    </w:p>
    <w:p w14:paraId="25E94009" w14:textId="31E6D63E" w:rsidR="005A77FE" w:rsidRPr="00517211" w:rsidRDefault="00B85224" w:rsidP="005A77FE">
      <w:pPr>
        <w:rPr>
          <w:rFonts w:ascii="Arial" w:hAnsi="Arial" w:cs="Arial"/>
          <w:b/>
          <w:sz w:val="22"/>
          <w:szCs w:val="22"/>
        </w:rPr>
      </w:pPr>
      <m:oMathPara>
        <m:oMathParaPr>
          <m:jc m:val="left"/>
        </m:oMathParaPr>
        <m:oMath>
          <m:f>
            <m:fPr>
              <m:ctrlPr>
                <w:rPr>
                  <w:rFonts w:ascii="Cambria Math" w:hAnsi="Cambria Math" w:cs="Arial"/>
                  <w:sz w:val="22"/>
                  <w:szCs w:val="22"/>
                </w:rPr>
              </m:ctrlPr>
            </m:fPr>
            <m:num>
              <m:r>
                <m:rPr>
                  <m:sty m:val="p"/>
                </m:rPr>
                <w:rPr>
                  <w:rFonts w:ascii="Cambria Math" w:hAnsi="Cambria Math" w:cs="Arial"/>
                  <w:sz w:val="22"/>
                  <w:szCs w:val="22"/>
                </w:rPr>
                <m:t>Future Demand-Current Demand</m:t>
              </m:r>
            </m:num>
            <m:den>
              <m:r>
                <m:rPr>
                  <m:sty m:val="p"/>
                </m:rPr>
                <w:rPr>
                  <w:rFonts w:ascii="Cambria Math" w:hAnsi="Cambria Math" w:cs="Arial"/>
                  <w:sz w:val="22"/>
                  <w:szCs w:val="22"/>
                </w:rPr>
                <m:t>Future Demand</m:t>
              </m:r>
            </m:den>
          </m:f>
          <m:r>
            <m:rPr>
              <m:sty m:val="p"/>
            </m:rPr>
            <w:rPr>
              <w:rFonts w:ascii="Cambria Math" w:hAnsi="Cambria Math" w:cs="Arial"/>
              <w:sz w:val="22"/>
              <w:szCs w:val="22"/>
            </w:rPr>
            <m:t>=</m:t>
          </m:r>
          <m:f>
            <m:fPr>
              <m:ctrlPr>
                <w:rPr>
                  <w:rFonts w:ascii="Cambria Math" w:hAnsi="Cambria Math" w:cs="Arial"/>
                  <w:sz w:val="22"/>
                  <w:szCs w:val="22"/>
                </w:rPr>
              </m:ctrlPr>
            </m:fPr>
            <m:num>
              <m:r>
                <m:rPr>
                  <m:sty m:val="p"/>
                </m:rPr>
                <w:rPr>
                  <w:rFonts w:ascii="Cambria Math" w:hAnsi="Cambria Math" w:cs="Arial"/>
                  <w:sz w:val="22"/>
                  <w:szCs w:val="22"/>
                </w:rPr>
                <m:t>412,160 GPD-246,127 GPD</m:t>
              </m:r>
            </m:num>
            <m:den>
              <m:r>
                <m:rPr>
                  <m:sty m:val="p"/>
                </m:rPr>
                <w:rPr>
                  <w:rFonts w:ascii="Cambria Math" w:hAnsi="Cambria Math" w:cs="Arial"/>
                  <w:sz w:val="22"/>
                  <w:szCs w:val="22"/>
                </w:rPr>
                <m:t>412,160 GPD</m:t>
              </m:r>
            </m:den>
          </m:f>
          <m:r>
            <m:rPr>
              <m:sty m:val="p"/>
            </m:rPr>
            <w:rPr>
              <w:rFonts w:ascii="Cambria Math" w:hAnsi="Cambria Math" w:cs="Arial"/>
              <w:sz w:val="22"/>
              <w:szCs w:val="22"/>
            </w:rPr>
            <m:t>=</m:t>
          </m:r>
          <m:r>
            <m:rPr>
              <m:sty m:val="b"/>
            </m:rPr>
            <w:rPr>
              <w:rFonts w:ascii="Cambria Math" w:hAnsi="Cambria Math" w:cs="Arial"/>
              <w:sz w:val="22"/>
              <w:szCs w:val="22"/>
            </w:rPr>
            <m:t>40</m:t>
          </m:r>
          <m:r>
            <m:rPr>
              <m:sty m:val="b"/>
            </m:rPr>
            <w:rPr>
              <w:rFonts w:ascii="Cambria Math" w:hAnsi="Cambria Math" w:cs="Arial"/>
              <w:sz w:val="22"/>
              <w:szCs w:val="22"/>
            </w:rPr>
            <m:t>%</m:t>
          </m:r>
        </m:oMath>
      </m:oMathPara>
    </w:p>
    <w:p w14:paraId="7FB5E249" w14:textId="77777777" w:rsidR="00517211" w:rsidRPr="000C7A1A" w:rsidRDefault="00517211" w:rsidP="005A77FE">
      <w:pPr>
        <w:rPr>
          <w:rFonts w:ascii="Arial" w:hAnsi="Arial" w:cs="Arial"/>
          <w:sz w:val="22"/>
          <w:szCs w:val="22"/>
        </w:rPr>
      </w:pPr>
    </w:p>
    <w:p w14:paraId="004A6B2C" w14:textId="77777777" w:rsidR="005A77FE" w:rsidRPr="00D421FA" w:rsidRDefault="005A77FE" w:rsidP="005A77FE">
      <w:pPr>
        <w:rPr>
          <w:rFonts w:ascii="Arial" w:hAnsi="Arial" w:cs="Arial"/>
        </w:rPr>
      </w:pPr>
    </w:p>
    <w:p w14:paraId="41FE188D" w14:textId="1392E5BD" w:rsidR="005A77FE" w:rsidRDefault="005A77FE" w:rsidP="005A77FE">
      <w:pPr>
        <w:rPr>
          <w:rFonts w:ascii="Arial" w:hAnsi="Arial" w:cs="Arial"/>
          <w:i/>
          <w:iCs/>
        </w:rPr>
      </w:pPr>
      <w:r>
        <w:rPr>
          <w:rFonts w:ascii="Arial" w:hAnsi="Arial" w:cs="Arial"/>
          <w:i/>
          <w:iCs/>
        </w:rPr>
        <w:t xml:space="preserve">New </w:t>
      </w:r>
      <w:r w:rsidR="00604E07">
        <w:rPr>
          <w:rFonts w:ascii="Arial" w:hAnsi="Arial" w:cs="Arial"/>
          <w:i/>
          <w:iCs/>
        </w:rPr>
        <w:t>0.8</w:t>
      </w:r>
      <w:r>
        <w:rPr>
          <w:rFonts w:ascii="Arial" w:hAnsi="Arial" w:cs="Arial"/>
          <w:i/>
          <w:iCs/>
        </w:rPr>
        <w:t xml:space="preserve"> MG Reservoir</w:t>
      </w:r>
    </w:p>
    <w:p w14:paraId="4C00C173" w14:textId="77777777" w:rsidR="005A77FE" w:rsidRDefault="005A77FE" w:rsidP="005A77FE">
      <w:pPr>
        <w:rPr>
          <w:rFonts w:ascii="Arial" w:hAnsi="Arial" w:cs="Arial"/>
          <w:i/>
          <w:iCs/>
        </w:rPr>
      </w:pPr>
    </w:p>
    <w:p w14:paraId="540A340A" w14:textId="094086B2" w:rsidR="005A77FE" w:rsidRDefault="005A77FE" w:rsidP="005A77FE">
      <w:pPr>
        <w:rPr>
          <w:rFonts w:ascii="Arial" w:hAnsi="Arial" w:cs="Arial"/>
        </w:rPr>
      </w:pPr>
      <w:r>
        <w:rPr>
          <w:rFonts w:ascii="Arial" w:hAnsi="Arial" w:cs="Arial"/>
        </w:rPr>
        <w:t>The City currently has an older 460,000-gallon concrete reservoir in poor condition. A new 800,000-gallon reservoir was proposed to replace this older reservoir. Considering the capacity increase from replacement of the concrete reservoir, the percentage of the new reservoir built for future population was therefore calculated as:</w:t>
      </w:r>
    </w:p>
    <w:p w14:paraId="0B7C0274" w14:textId="77777777" w:rsidR="00517211" w:rsidRDefault="00517211" w:rsidP="005A77FE">
      <w:pPr>
        <w:rPr>
          <w:rFonts w:ascii="Arial" w:hAnsi="Arial" w:cs="Arial"/>
        </w:rPr>
      </w:pPr>
    </w:p>
    <w:p w14:paraId="267B469D" w14:textId="77777777" w:rsidR="005A77FE" w:rsidRDefault="005A77FE" w:rsidP="005A77FE">
      <w:pPr>
        <w:rPr>
          <w:rFonts w:ascii="Arial" w:hAnsi="Arial" w:cs="Arial"/>
        </w:rPr>
      </w:pPr>
    </w:p>
    <w:p w14:paraId="6250CCD9" w14:textId="39AEA77A" w:rsidR="005A77FE" w:rsidRPr="00517211" w:rsidRDefault="00B85224" w:rsidP="005A77FE">
      <w:pPr>
        <w:rPr>
          <w:rFonts w:ascii="Arial" w:hAnsi="Arial" w:cs="Arial"/>
          <w:b/>
          <w:sz w:val="22"/>
          <w:szCs w:val="22"/>
        </w:rPr>
      </w:pPr>
      <m:oMathPara>
        <m:oMathParaPr>
          <m:jc m:val="left"/>
        </m:oMathParaPr>
        <m:oMath>
          <m:f>
            <m:fPr>
              <m:ctrlPr>
                <w:rPr>
                  <w:rFonts w:ascii="Cambria Math" w:hAnsi="Cambria Math" w:cs="Arial"/>
                  <w:sz w:val="22"/>
                  <w:szCs w:val="22"/>
                </w:rPr>
              </m:ctrlPr>
            </m:fPr>
            <m:num>
              <m:r>
                <m:rPr>
                  <m:sty m:val="p"/>
                </m:rPr>
                <w:rPr>
                  <w:rFonts w:ascii="Cambria Math" w:hAnsi="Cambria Math" w:cs="Arial"/>
                  <w:sz w:val="22"/>
                  <w:szCs w:val="22"/>
                </w:rPr>
                <m:t>New Reservoir Size-Old Reservoir Size</m:t>
              </m:r>
            </m:num>
            <m:den>
              <m:r>
                <m:rPr>
                  <m:sty m:val="p"/>
                </m:rPr>
                <w:rPr>
                  <w:rFonts w:ascii="Cambria Math" w:hAnsi="Cambria Math" w:cs="Arial"/>
                  <w:sz w:val="22"/>
                  <w:szCs w:val="22"/>
                </w:rPr>
                <m:t>New Reservoir Size</m:t>
              </m:r>
            </m:den>
          </m:f>
          <m:r>
            <m:rPr>
              <m:sty m:val="p"/>
            </m:rPr>
            <w:rPr>
              <w:rFonts w:ascii="Cambria Math" w:hAnsi="Cambria Math" w:cs="Arial"/>
              <w:sz w:val="22"/>
              <w:szCs w:val="22"/>
            </w:rPr>
            <m:t>=</m:t>
          </m:r>
          <m:f>
            <m:fPr>
              <m:ctrlPr>
                <w:rPr>
                  <w:rFonts w:ascii="Cambria Math" w:hAnsi="Cambria Math" w:cs="Arial"/>
                  <w:sz w:val="22"/>
                  <w:szCs w:val="22"/>
                </w:rPr>
              </m:ctrlPr>
            </m:fPr>
            <m:num>
              <m:r>
                <m:rPr>
                  <m:sty m:val="p"/>
                </m:rPr>
                <w:rPr>
                  <w:rFonts w:ascii="Cambria Math" w:hAnsi="Cambria Math" w:cs="Arial"/>
                  <w:sz w:val="22"/>
                  <w:szCs w:val="22"/>
                </w:rPr>
                <m:t>800,000</m:t>
              </m:r>
              <m:r>
                <m:rPr>
                  <m:sty m:val="p"/>
                </m:rPr>
                <w:rPr>
                  <w:rFonts w:ascii="Cambria Math" w:hAnsi="Cambria Math" w:cs="Arial"/>
                  <w:sz w:val="22"/>
                  <w:szCs w:val="22"/>
                </w:rPr>
                <m:t xml:space="preserve"> gal-460,000 gal</m:t>
              </m:r>
            </m:num>
            <m:den>
              <m:r>
                <m:rPr>
                  <m:sty m:val="p"/>
                </m:rPr>
                <w:rPr>
                  <w:rFonts w:ascii="Cambria Math" w:hAnsi="Cambria Math" w:cs="Arial"/>
                  <w:sz w:val="22"/>
                  <w:szCs w:val="22"/>
                </w:rPr>
                <m:t>800,000 gal</m:t>
              </m:r>
            </m:den>
          </m:f>
          <m:r>
            <m:rPr>
              <m:sty m:val="p"/>
            </m:rPr>
            <w:rPr>
              <w:rFonts w:ascii="Cambria Math" w:hAnsi="Cambria Math" w:cs="Arial"/>
              <w:sz w:val="22"/>
              <w:szCs w:val="22"/>
            </w:rPr>
            <m:t>=</m:t>
          </m:r>
          <m:r>
            <m:rPr>
              <m:sty m:val="b"/>
            </m:rPr>
            <w:rPr>
              <w:rFonts w:ascii="Cambria Math" w:hAnsi="Cambria Math" w:cs="Arial"/>
              <w:sz w:val="22"/>
              <w:szCs w:val="22"/>
            </w:rPr>
            <m:t>43</m:t>
          </m:r>
          <m:r>
            <m:rPr>
              <m:sty m:val="b"/>
            </m:rPr>
            <w:rPr>
              <w:rFonts w:ascii="Cambria Math" w:hAnsi="Cambria Math" w:cs="Arial"/>
              <w:sz w:val="22"/>
              <w:szCs w:val="22"/>
            </w:rPr>
            <m:t>%</m:t>
          </m:r>
        </m:oMath>
      </m:oMathPara>
    </w:p>
    <w:p w14:paraId="7C5BB614" w14:textId="77777777" w:rsidR="00517211" w:rsidRPr="000C7A1A" w:rsidRDefault="00517211" w:rsidP="005A77FE">
      <w:pPr>
        <w:rPr>
          <w:rFonts w:ascii="Arial" w:hAnsi="Arial" w:cs="Arial"/>
          <w:sz w:val="22"/>
          <w:szCs w:val="22"/>
        </w:rPr>
      </w:pPr>
    </w:p>
    <w:p w14:paraId="50CF9C8A" w14:textId="77777777" w:rsidR="005A77FE" w:rsidRDefault="005A77FE" w:rsidP="005A77FE">
      <w:pPr>
        <w:rPr>
          <w:rFonts w:ascii="Arial" w:hAnsi="Arial" w:cs="Arial"/>
        </w:rPr>
      </w:pPr>
    </w:p>
    <w:p w14:paraId="47B52FB3" w14:textId="77777777" w:rsidR="005A77FE" w:rsidRDefault="005A77FE" w:rsidP="005A77FE">
      <w:pPr>
        <w:rPr>
          <w:rFonts w:ascii="Arial" w:hAnsi="Arial" w:cs="Arial"/>
          <w:i/>
          <w:iCs/>
        </w:rPr>
      </w:pPr>
      <w:r>
        <w:rPr>
          <w:rFonts w:ascii="Arial" w:hAnsi="Arial" w:cs="Arial"/>
          <w:i/>
          <w:iCs/>
        </w:rPr>
        <w:t>Water Main Replacements</w:t>
      </w:r>
    </w:p>
    <w:p w14:paraId="0CF3D081" w14:textId="77777777" w:rsidR="005A77FE" w:rsidRDefault="005A77FE" w:rsidP="005A77FE">
      <w:pPr>
        <w:rPr>
          <w:rFonts w:ascii="Arial" w:hAnsi="Arial" w:cs="Arial"/>
        </w:rPr>
      </w:pPr>
    </w:p>
    <w:p w14:paraId="00929C9D" w14:textId="2F76E0ED" w:rsidR="005A77FE" w:rsidRDefault="005A77FE" w:rsidP="005A77FE">
      <w:pPr>
        <w:rPr>
          <w:rFonts w:ascii="Arial" w:hAnsi="Arial" w:cs="Arial"/>
        </w:rPr>
      </w:pPr>
      <w:r>
        <w:rPr>
          <w:rFonts w:ascii="Arial" w:hAnsi="Arial" w:cs="Arial"/>
        </w:rPr>
        <w:t>It was proposed to increase all 6” asbestos concrete pipes to 8” HDPE, and all 10” asbestos concrete pipes to 12” HDPE to provide capacity for growth. The capacity of pipes is directly proportional to cross sectional area. The WMP proposed improving 9595 ft of 6” pipe and 1745 ft of 10” pipe. Assuming current pipe diameters meet current capacity requirements, the average increase in pipe capacity resulting from pipe upsizing is assumed to fully benefit future population. The capacity increase benefiting the future population was therefore calculated as:</w:t>
      </w:r>
    </w:p>
    <w:p w14:paraId="7E9FB431" w14:textId="77777777" w:rsidR="00517211" w:rsidRPr="007764D8" w:rsidRDefault="00517211" w:rsidP="005A77FE">
      <w:pPr>
        <w:rPr>
          <w:rFonts w:ascii="Arial" w:hAnsi="Arial" w:cs="Arial"/>
        </w:rPr>
      </w:pPr>
    </w:p>
    <w:p w14:paraId="138EEBE9" w14:textId="77777777" w:rsidR="005A77FE" w:rsidRDefault="005A77FE" w:rsidP="005A77FE">
      <w:pPr>
        <w:rPr>
          <w:rFonts w:ascii="Arial" w:hAnsi="Arial" w:cs="Arial"/>
        </w:rPr>
      </w:pPr>
    </w:p>
    <w:p w14:paraId="6CFCF7F3" w14:textId="4FD0C2AC" w:rsidR="005A77FE" w:rsidRPr="00517211" w:rsidRDefault="00B85224" w:rsidP="005A77FE">
      <w:pPr>
        <w:rPr>
          <w:rFonts w:ascii="Arial" w:hAnsi="Arial" w:cs="Arial"/>
          <w:sz w:val="22"/>
          <w:szCs w:val="22"/>
        </w:rPr>
      </w:pPr>
      <m:oMathPara>
        <m:oMathParaPr>
          <m:jc m:val="left"/>
        </m:oMathParaPr>
        <m:oMath>
          <m:f>
            <m:fPr>
              <m:ctrlPr>
                <w:rPr>
                  <w:rFonts w:ascii="Cambria Math" w:hAnsi="Cambria Math" w:cs="Arial"/>
                  <w:iCs/>
                  <w:sz w:val="22"/>
                  <w:szCs w:val="22"/>
                </w:rPr>
              </m:ctrlPr>
            </m:fPr>
            <m:num>
              <m:sSub>
                <m:sSubPr>
                  <m:ctrlPr>
                    <w:rPr>
                      <w:rFonts w:ascii="Cambria Math" w:hAnsi="Cambria Math" w:cs="Arial"/>
                      <w:iCs/>
                      <w:sz w:val="22"/>
                      <w:szCs w:val="22"/>
                    </w:rPr>
                  </m:ctrlPr>
                </m:sSubPr>
                <m:e>
                  <m:d>
                    <m:dPr>
                      <m:ctrlPr>
                        <w:rPr>
                          <w:rFonts w:ascii="Cambria Math" w:hAnsi="Cambria Math" w:cs="Arial"/>
                          <w:iCs/>
                          <w:sz w:val="22"/>
                          <w:szCs w:val="22"/>
                        </w:rPr>
                      </m:ctrlPr>
                    </m:dPr>
                    <m:e>
                      <m:f>
                        <m:fPr>
                          <m:ctrlPr>
                            <w:rPr>
                              <w:rFonts w:ascii="Cambria Math" w:hAnsi="Cambria Math" w:cs="Arial"/>
                              <w:iCs/>
                              <w:sz w:val="22"/>
                              <w:szCs w:val="22"/>
                            </w:rPr>
                          </m:ctrlPr>
                        </m:fPr>
                        <m:num>
                          <m:r>
                            <m:rPr>
                              <m:sty m:val="p"/>
                            </m:rPr>
                            <w:rPr>
                              <w:rFonts w:ascii="Cambria Math" w:hAnsi="Cambria Math" w:cs="Arial"/>
                              <w:sz w:val="22"/>
                              <w:szCs w:val="22"/>
                            </w:rPr>
                            <m:t>Increase in Pipe Area</m:t>
                          </m:r>
                        </m:num>
                        <m:den>
                          <m:r>
                            <m:rPr>
                              <m:sty m:val="p"/>
                            </m:rPr>
                            <w:rPr>
                              <w:rFonts w:ascii="Cambria Math" w:hAnsi="Cambria Math" w:cs="Arial"/>
                              <w:sz w:val="22"/>
                              <w:szCs w:val="22"/>
                            </w:rPr>
                            <m:t>Proposed Pipe Area</m:t>
                          </m:r>
                        </m:den>
                      </m:f>
                      <m:r>
                        <m:rPr>
                          <m:sty m:val="p"/>
                        </m:rPr>
                        <w:rPr>
                          <w:rFonts w:ascii="Cambria Math" w:hAnsi="Cambria Math" w:cs="Arial"/>
                          <w:sz w:val="22"/>
                          <w:szCs w:val="22"/>
                        </w:rPr>
                        <m:t>*ft pipe improved</m:t>
                      </m:r>
                    </m:e>
                  </m:d>
                </m:e>
                <m:sub>
                  <m:r>
                    <m:rPr>
                      <m:sty m:val="p"/>
                    </m:rPr>
                    <w:rPr>
                      <w:rFonts w:ascii="Cambria Math" w:hAnsi="Cambria Math" w:cs="Arial"/>
                      <w:sz w:val="22"/>
                      <w:szCs w:val="22"/>
                    </w:rPr>
                    <m:t>8”</m:t>
                  </m:r>
                </m:sub>
              </m:sSub>
              <m:r>
                <m:rPr>
                  <m:sty m:val="p"/>
                </m:rPr>
                <w:rPr>
                  <w:rFonts w:ascii="Cambria Math" w:hAnsi="Cambria Math" w:cs="Arial"/>
                  <w:sz w:val="22"/>
                  <w:szCs w:val="22"/>
                </w:rPr>
                <m:t>+</m:t>
              </m:r>
              <m:sSub>
                <m:sSubPr>
                  <m:ctrlPr>
                    <w:rPr>
                      <w:rFonts w:ascii="Cambria Math" w:hAnsi="Cambria Math" w:cs="Arial"/>
                      <w:iCs/>
                      <w:sz w:val="22"/>
                      <w:szCs w:val="22"/>
                    </w:rPr>
                  </m:ctrlPr>
                </m:sSubPr>
                <m:e>
                  <m:d>
                    <m:dPr>
                      <m:ctrlPr>
                        <w:rPr>
                          <w:rFonts w:ascii="Cambria Math" w:hAnsi="Cambria Math" w:cs="Arial"/>
                          <w:iCs/>
                          <w:sz w:val="22"/>
                          <w:szCs w:val="22"/>
                        </w:rPr>
                      </m:ctrlPr>
                    </m:dPr>
                    <m:e>
                      <m:f>
                        <m:fPr>
                          <m:ctrlPr>
                            <w:rPr>
                              <w:rFonts w:ascii="Cambria Math" w:hAnsi="Cambria Math" w:cs="Arial"/>
                              <w:iCs/>
                              <w:sz w:val="22"/>
                              <w:szCs w:val="22"/>
                            </w:rPr>
                          </m:ctrlPr>
                        </m:fPr>
                        <m:num>
                          <m:r>
                            <m:rPr>
                              <m:sty m:val="p"/>
                            </m:rPr>
                            <w:rPr>
                              <w:rFonts w:ascii="Cambria Math" w:hAnsi="Cambria Math" w:cs="Arial"/>
                              <w:sz w:val="22"/>
                              <w:szCs w:val="22"/>
                            </w:rPr>
                            <m:t>Increase in Pipe Area</m:t>
                          </m:r>
                        </m:num>
                        <m:den>
                          <m:r>
                            <m:rPr>
                              <m:sty m:val="p"/>
                            </m:rPr>
                            <w:rPr>
                              <w:rFonts w:ascii="Cambria Math" w:hAnsi="Cambria Math" w:cs="Arial"/>
                              <w:sz w:val="22"/>
                              <w:szCs w:val="22"/>
                            </w:rPr>
                            <m:t>Proposed Pipe Area</m:t>
                          </m:r>
                        </m:den>
                      </m:f>
                      <m:r>
                        <m:rPr>
                          <m:sty m:val="p"/>
                        </m:rPr>
                        <w:rPr>
                          <w:rFonts w:ascii="Cambria Math" w:hAnsi="Cambria Math" w:cs="Arial"/>
                          <w:sz w:val="22"/>
                          <w:szCs w:val="22"/>
                        </w:rPr>
                        <m:t>*ft pipe improved</m:t>
                      </m:r>
                    </m:e>
                  </m:d>
                </m:e>
                <m:sub>
                  <m:r>
                    <m:rPr>
                      <m:sty m:val="p"/>
                    </m:rPr>
                    <w:rPr>
                      <w:rFonts w:ascii="Cambria Math" w:hAnsi="Cambria Math" w:cs="Arial"/>
                      <w:sz w:val="22"/>
                      <w:szCs w:val="22"/>
                    </w:rPr>
                    <m:t>10”</m:t>
                  </m:r>
                </m:sub>
              </m:sSub>
            </m:num>
            <m:den>
              <m:r>
                <m:rPr>
                  <m:sty m:val="p"/>
                </m:rPr>
                <w:rPr>
                  <w:rFonts w:ascii="Cambria Math" w:hAnsi="Cambria Math" w:cs="Arial"/>
                  <w:sz w:val="22"/>
                  <w:szCs w:val="22"/>
                </w:rPr>
                <m:t>total ft pipe imp</m:t>
              </m:r>
              <m:r>
                <m:rPr>
                  <m:sty m:val="p"/>
                </m:rPr>
                <w:rPr>
                  <w:rFonts w:ascii="Cambria Math" w:hAnsi="Cambria Math" w:cs="Arial"/>
                  <w:sz w:val="22"/>
                  <w:szCs w:val="22"/>
                </w:rPr>
                <m:t xml:space="preserve">roved </m:t>
              </m:r>
              <m:d>
                <m:dPr>
                  <m:ctrlPr>
                    <w:rPr>
                      <w:rFonts w:ascii="Cambria Math" w:hAnsi="Cambria Math" w:cs="Arial"/>
                      <w:iCs/>
                      <w:sz w:val="22"/>
                      <w:szCs w:val="22"/>
                    </w:rPr>
                  </m:ctrlPr>
                </m:dPr>
                <m:e>
                  <m:r>
                    <m:rPr>
                      <m:sty m:val="p"/>
                    </m:rPr>
                    <w:rPr>
                      <w:rFonts w:ascii="Cambria Math" w:hAnsi="Cambria Math" w:cs="Arial"/>
                      <w:sz w:val="22"/>
                      <w:szCs w:val="22"/>
                    </w:rPr>
                    <m:t>8</m:t>
                  </m:r>
                  <m:r>
                    <m:rPr>
                      <m:nor/>
                    </m:rPr>
                    <w:rPr>
                      <w:rFonts w:ascii="Cambria Math" w:hAnsi="Cambria Math" w:cs="Arial"/>
                      <w:iCs/>
                      <w:sz w:val="22"/>
                      <w:szCs w:val="22"/>
                    </w:rPr>
                    <m:t xml:space="preserve"> and 10</m:t>
                  </m:r>
                </m:e>
              </m:d>
            </m:den>
          </m:f>
          <m:r>
            <w:rPr>
              <w:rFonts w:ascii="Cambria Math" w:hAnsi="Cambria Math" w:cs="Arial"/>
              <w:sz w:val="22"/>
              <w:szCs w:val="22"/>
            </w:rPr>
            <m:t xml:space="preserve">= </m:t>
          </m:r>
        </m:oMath>
      </m:oMathPara>
    </w:p>
    <w:p w14:paraId="16C91887" w14:textId="77777777" w:rsidR="00517211" w:rsidRPr="000C7A1A" w:rsidRDefault="00517211" w:rsidP="005A77FE">
      <w:pPr>
        <w:rPr>
          <w:rFonts w:ascii="Arial" w:hAnsi="Arial" w:cs="Arial"/>
          <w:iCs/>
          <w:sz w:val="22"/>
          <w:szCs w:val="22"/>
        </w:rPr>
      </w:pPr>
    </w:p>
    <w:p w14:paraId="3FC1145C" w14:textId="77777777" w:rsidR="005A77FE" w:rsidRDefault="005A77FE" w:rsidP="005A77FE">
      <w:pPr>
        <w:rPr>
          <w:rFonts w:ascii="Arial" w:hAnsi="Arial" w:cs="Arial"/>
          <w:iCs/>
          <w:sz w:val="22"/>
          <w:szCs w:val="22"/>
        </w:rPr>
      </w:pPr>
    </w:p>
    <w:p w14:paraId="6D36DF04" w14:textId="77777777" w:rsidR="005A77FE" w:rsidRPr="000C7A1A" w:rsidRDefault="00B85224" w:rsidP="005A77FE">
      <w:pPr>
        <w:rPr>
          <w:rFonts w:ascii="Arial" w:hAnsi="Arial" w:cs="Arial"/>
          <w:iCs/>
          <w:sz w:val="22"/>
          <w:szCs w:val="22"/>
        </w:rPr>
      </w:pPr>
      <m:oMathPara>
        <m:oMathParaPr>
          <m:jc m:val="left"/>
        </m:oMathParaPr>
        <m:oMath>
          <m:f>
            <m:fPr>
              <m:ctrlPr>
                <w:rPr>
                  <w:rFonts w:ascii="Cambria Math" w:hAnsi="Cambria Math" w:cs="Arial"/>
                  <w:iCs/>
                  <w:sz w:val="22"/>
                  <w:szCs w:val="22"/>
                </w:rPr>
              </m:ctrlPr>
            </m:fPr>
            <m:num>
              <m:sSub>
                <m:sSubPr>
                  <m:ctrlPr>
                    <w:rPr>
                      <w:rFonts w:ascii="Cambria Math" w:hAnsi="Cambria Math" w:cs="Arial"/>
                      <w:iCs/>
                      <w:sz w:val="22"/>
                      <w:szCs w:val="22"/>
                    </w:rPr>
                  </m:ctrlPr>
                </m:sSubPr>
                <m:e>
                  <m:d>
                    <m:dPr>
                      <m:ctrlPr>
                        <w:rPr>
                          <w:rFonts w:ascii="Cambria Math" w:hAnsi="Cambria Math" w:cs="Arial"/>
                          <w:iCs/>
                          <w:sz w:val="22"/>
                          <w:szCs w:val="22"/>
                        </w:rPr>
                      </m:ctrlPr>
                    </m:dPr>
                    <m:e>
                      <m:f>
                        <m:fPr>
                          <m:ctrlPr>
                            <w:rPr>
                              <w:rFonts w:ascii="Cambria Math" w:hAnsi="Cambria Math" w:cs="Arial"/>
                              <w:iCs/>
                              <w:sz w:val="22"/>
                              <w:szCs w:val="22"/>
                            </w:rPr>
                          </m:ctrlPr>
                        </m:fPr>
                        <m:num>
                          <m:sSup>
                            <m:sSupPr>
                              <m:ctrlPr>
                                <w:rPr>
                                  <w:rFonts w:ascii="Cambria Math" w:hAnsi="Cambria Math" w:cs="Arial"/>
                                  <w:iCs/>
                                  <w:sz w:val="22"/>
                                  <w:szCs w:val="22"/>
                                </w:rPr>
                              </m:ctrlPr>
                            </m:sSupPr>
                            <m:e>
                              <m:r>
                                <m:rPr>
                                  <m:sty m:val="p"/>
                                </m:rPr>
                                <w:rPr>
                                  <w:rFonts w:ascii="Cambria Math" w:hAnsi="Cambria Math" w:cs="Arial"/>
                                  <w:sz w:val="22"/>
                                  <w:szCs w:val="22"/>
                                </w:rPr>
                                <m:t>8</m:t>
                              </m:r>
                            </m:e>
                            <m:sup>
                              <m:r>
                                <m:rPr>
                                  <m:sty m:val="p"/>
                                </m:rPr>
                                <w:rPr>
                                  <w:rFonts w:ascii="Cambria Math" w:hAnsi="Cambria Math" w:cs="Arial"/>
                                  <w:sz w:val="22"/>
                                  <w:szCs w:val="22"/>
                                </w:rPr>
                                <m:t>2</m:t>
                              </m:r>
                            </m:sup>
                          </m:sSup>
                          <m:r>
                            <w:rPr>
                              <w:rFonts w:ascii="Cambria Math" w:hAnsi="Cambria Math" w:cs="Arial"/>
                              <w:sz w:val="22"/>
                              <w:szCs w:val="22"/>
                            </w:rPr>
                            <m:t>-</m:t>
                          </m:r>
                          <m:sSup>
                            <m:sSupPr>
                              <m:ctrlPr>
                                <w:rPr>
                                  <w:rFonts w:ascii="Cambria Math" w:hAnsi="Cambria Math" w:cs="Arial"/>
                                  <w:i/>
                                  <w:iCs/>
                                  <w:sz w:val="22"/>
                                  <w:szCs w:val="22"/>
                                </w:rPr>
                              </m:ctrlPr>
                            </m:sSupPr>
                            <m:e>
                              <m:r>
                                <w:rPr>
                                  <w:rFonts w:ascii="Cambria Math" w:hAnsi="Cambria Math" w:cs="Arial"/>
                                  <w:sz w:val="22"/>
                                  <w:szCs w:val="22"/>
                                </w:rPr>
                                <m:t>6</m:t>
                              </m:r>
                            </m:e>
                            <m:sup>
                              <m:r>
                                <w:rPr>
                                  <w:rFonts w:ascii="Cambria Math" w:hAnsi="Cambria Math" w:cs="Arial"/>
                                  <w:sz w:val="22"/>
                                  <w:szCs w:val="22"/>
                                </w:rPr>
                                <m:t>2</m:t>
                              </m:r>
                            </m:sup>
                          </m:sSup>
                        </m:num>
                        <m:den>
                          <m:sSup>
                            <m:sSupPr>
                              <m:ctrlPr>
                                <w:rPr>
                                  <w:rFonts w:ascii="Cambria Math" w:hAnsi="Cambria Math" w:cs="Arial"/>
                                  <w:iCs/>
                                  <w:sz w:val="22"/>
                                  <w:szCs w:val="22"/>
                                </w:rPr>
                              </m:ctrlPr>
                            </m:sSupPr>
                            <m:e>
                              <m:r>
                                <m:rPr>
                                  <m:sty m:val="p"/>
                                </m:rPr>
                                <w:rPr>
                                  <w:rFonts w:ascii="Cambria Math" w:hAnsi="Cambria Math" w:cs="Arial"/>
                                  <w:sz w:val="22"/>
                                  <w:szCs w:val="22"/>
                                </w:rPr>
                                <m:t>8</m:t>
                              </m:r>
                            </m:e>
                            <m:sup>
                              <m:r>
                                <m:rPr>
                                  <m:sty m:val="p"/>
                                </m:rPr>
                                <w:rPr>
                                  <w:rFonts w:ascii="Cambria Math" w:hAnsi="Cambria Math" w:cs="Arial"/>
                                  <w:sz w:val="22"/>
                                  <w:szCs w:val="22"/>
                                </w:rPr>
                                <m:t>2</m:t>
                              </m:r>
                            </m:sup>
                          </m:sSup>
                        </m:den>
                      </m:f>
                      <m:r>
                        <m:rPr>
                          <m:sty m:val="p"/>
                        </m:rPr>
                        <w:rPr>
                          <w:rFonts w:ascii="Cambria Math" w:hAnsi="Cambria Math" w:cs="Arial"/>
                          <w:sz w:val="22"/>
                          <w:szCs w:val="22"/>
                        </w:rPr>
                        <m:t>*9595 ft</m:t>
                      </m:r>
                    </m:e>
                  </m:d>
                </m:e>
                <m:sub>
                  <m:r>
                    <m:rPr>
                      <m:sty m:val="p"/>
                    </m:rPr>
                    <w:rPr>
                      <w:rFonts w:ascii="Cambria Math" w:hAnsi="Cambria Math" w:cs="Arial"/>
                      <w:sz w:val="22"/>
                      <w:szCs w:val="22"/>
                    </w:rPr>
                    <m:t>8”</m:t>
                  </m:r>
                </m:sub>
              </m:sSub>
              <m:r>
                <m:rPr>
                  <m:sty m:val="p"/>
                </m:rPr>
                <w:rPr>
                  <w:rFonts w:ascii="Cambria Math" w:hAnsi="Cambria Math" w:cs="Arial"/>
                  <w:sz w:val="22"/>
                  <w:szCs w:val="22"/>
                </w:rPr>
                <m:t>+</m:t>
              </m:r>
              <m:sSub>
                <m:sSubPr>
                  <m:ctrlPr>
                    <w:rPr>
                      <w:rFonts w:ascii="Cambria Math" w:hAnsi="Cambria Math" w:cs="Arial"/>
                      <w:iCs/>
                      <w:sz w:val="22"/>
                      <w:szCs w:val="22"/>
                    </w:rPr>
                  </m:ctrlPr>
                </m:sSubPr>
                <m:e>
                  <m:d>
                    <m:dPr>
                      <m:ctrlPr>
                        <w:rPr>
                          <w:rFonts w:ascii="Cambria Math" w:hAnsi="Cambria Math" w:cs="Arial"/>
                          <w:iCs/>
                          <w:sz w:val="22"/>
                          <w:szCs w:val="22"/>
                        </w:rPr>
                      </m:ctrlPr>
                    </m:dPr>
                    <m:e>
                      <m:f>
                        <m:fPr>
                          <m:ctrlPr>
                            <w:rPr>
                              <w:rFonts w:ascii="Cambria Math" w:hAnsi="Cambria Math" w:cs="Arial"/>
                              <w:iCs/>
                              <w:sz w:val="22"/>
                              <w:szCs w:val="22"/>
                            </w:rPr>
                          </m:ctrlPr>
                        </m:fPr>
                        <m:num>
                          <m:sSup>
                            <m:sSupPr>
                              <m:ctrlPr>
                                <w:rPr>
                                  <w:rFonts w:ascii="Cambria Math" w:hAnsi="Cambria Math" w:cs="Arial"/>
                                  <w:iCs/>
                                  <w:sz w:val="22"/>
                                  <w:szCs w:val="22"/>
                                </w:rPr>
                              </m:ctrlPr>
                            </m:sSupPr>
                            <m:e>
                              <m:r>
                                <m:rPr>
                                  <m:sty m:val="p"/>
                                </m:rPr>
                                <w:rPr>
                                  <w:rFonts w:ascii="Cambria Math" w:hAnsi="Cambria Math" w:cs="Arial"/>
                                  <w:sz w:val="22"/>
                                  <w:szCs w:val="22"/>
                                </w:rPr>
                                <m:t>12</m:t>
                              </m:r>
                            </m:e>
                            <m:sup>
                              <m:r>
                                <m:rPr>
                                  <m:sty m:val="p"/>
                                </m:rPr>
                                <w:rPr>
                                  <w:rFonts w:ascii="Cambria Math" w:hAnsi="Cambria Math" w:cs="Arial"/>
                                  <w:sz w:val="22"/>
                                  <w:szCs w:val="22"/>
                                </w:rPr>
                                <m:t>2</m:t>
                              </m:r>
                            </m:sup>
                          </m:sSup>
                          <m:r>
                            <w:rPr>
                              <w:rFonts w:ascii="Cambria Math" w:hAnsi="Cambria Math" w:cs="Arial"/>
                              <w:sz w:val="22"/>
                              <w:szCs w:val="22"/>
                            </w:rPr>
                            <m:t>-</m:t>
                          </m:r>
                          <m:sSup>
                            <m:sSupPr>
                              <m:ctrlPr>
                                <w:rPr>
                                  <w:rFonts w:ascii="Cambria Math" w:hAnsi="Cambria Math" w:cs="Arial"/>
                                  <w:i/>
                                  <w:iCs/>
                                  <w:sz w:val="22"/>
                                  <w:szCs w:val="22"/>
                                </w:rPr>
                              </m:ctrlPr>
                            </m:sSupPr>
                            <m:e>
                              <m:r>
                                <w:rPr>
                                  <w:rFonts w:ascii="Cambria Math" w:hAnsi="Cambria Math" w:cs="Arial"/>
                                  <w:sz w:val="22"/>
                                  <w:szCs w:val="22"/>
                                </w:rPr>
                                <m:t>10</m:t>
                              </m:r>
                            </m:e>
                            <m:sup>
                              <m:r>
                                <w:rPr>
                                  <w:rFonts w:ascii="Cambria Math" w:hAnsi="Cambria Math" w:cs="Arial"/>
                                  <w:sz w:val="22"/>
                                  <w:szCs w:val="22"/>
                                </w:rPr>
                                <m:t>2</m:t>
                              </m:r>
                            </m:sup>
                          </m:sSup>
                        </m:num>
                        <m:den>
                          <m:sSup>
                            <m:sSupPr>
                              <m:ctrlPr>
                                <w:rPr>
                                  <w:rFonts w:ascii="Cambria Math" w:hAnsi="Cambria Math" w:cs="Arial"/>
                                  <w:iCs/>
                                  <w:sz w:val="22"/>
                                  <w:szCs w:val="22"/>
                                </w:rPr>
                              </m:ctrlPr>
                            </m:sSupPr>
                            <m:e>
                              <m:r>
                                <m:rPr>
                                  <m:sty m:val="p"/>
                                </m:rPr>
                                <w:rPr>
                                  <w:rFonts w:ascii="Cambria Math" w:hAnsi="Cambria Math" w:cs="Arial"/>
                                  <w:sz w:val="22"/>
                                  <w:szCs w:val="22"/>
                                </w:rPr>
                                <m:t>12</m:t>
                              </m:r>
                            </m:e>
                            <m:sup>
                              <m:r>
                                <m:rPr>
                                  <m:sty m:val="p"/>
                                </m:rPr>
                                <w:rPr>
                                  <w:rFonts w:ascii="Cambria Math" w:hAnsi="Cambria Math" w:cs="Arial"/>
                                  <w:sz w:val="22"/>
                                  <w:szCs w:val="22"/>
                                </w:rPr>
                                <m:t>2</m:t>
                              </m:r>
                            </m:sup>
                          </m:sSup>
                        </m:den>
                      </m:f>
                      <m:r>
                        <m:rPr>
                          <m:sty m:val="p"/>
                        </m:rPr>
                        <w:rPr>
                          <w:rFonts w:ascii="Cambria Math" w:hAnsi="Cambria Math" w:cs="Arial"/>
                          <w:sz w:val="22"/>
                          <w:szCs w:val="22"/>
                        </w:rPr>
                        <m:t>*1745 ft</m:t>
                      </m:r>
                    </m:e>
                  </m:d>
                </m:e>
                <m:sub>
                  <m:r>
                    <m:rPr>
                      <m:sty m:val="p"/>
                    </m:rPr>
                    <w:rPr>
                      <w:rFonts w:ascii="Cambria Math" w:hAnsi="Cambria Math" w:cs="Arial"/>
                      <w:sz w:val="22"/>
                      <w:szCs w:val="22"/>
                    </w:rPr>
                    <m:t>10”</m:t>
                  </m:r>
                </m:sub>
              </m:sSub>
            </m:num>
            <m:den>
              <m:r>
                <m:rPr>
                  <m:sty m:val="p"/>
                </m:rPr>
                <w:rPr>
                  <w:rFonts w:ascii="Cambria Math" w:hAnsi="Cambria Math" w:cs="Arial"/>
                  <w:sz w:val="22"/>
                  <w:szCs w:val="22"/>
                </w:rPr>
                <m:t>9595 ft+1745 ft</m:t>
              </m:r>
            </m:den>
          </m:f>
          <m:r>
            <w:rPr>
              <w:rFonts w:ascii="Cambria Math" w:hAnsi="Cambria Math" w:cs="Arial"/>
              <w:sz w:val="22"/>
              <w:szCs w:val="22"/>
            </w:rPr>
            <m:t>=</m:t>
          </m:r>
          <m:r>
            <m:rPr>
              <m:sty m:val="bi"/>
            </m:rPr>
            <w:rPr>
              <w:rFonts w:ascii="Cambria Math" w:hAnsi="Cambria Math" w:cs="Arial"/>
              <w:sz w:val="22"/>
              <w:szCs w:val="22"/>
            </w:rPr>
            <m:t>42</m:t>
          </m:r>
          <m:r>
            <m:rPr>
              <m:sty m:val="bi"/>
            </m:rPr>
            <w:rPr>
              <w:rFonts w:ascii="Cambria Math" w:hAnsi="Cambria Math" w:cs="Arial"/>
              <w:sz w:val="22"/>
              <w:szCs w:val="22"/>
            </w:rPr>
            <m:t>%</m:t>
          </m:r>
        </m:oMath>
      </m:oMathPara>
    </w:p>
    <w:p w14:paraId="6D16953C" w14:textId="77777777" w:rsidR="005A77FE" w:rsidRPr="006E7B8A" w:rsidRDefault="005A77FE" w:rsidP="005A77FE">
      <w:pPr>
        <w:rPr>
          <w:rFonts w:ascii="Arial" w:hAnsi="Arial" w:cs="Arial"/>
        </w:rPr>
      </w:pPr>
    </w:p>
    <w:p w14:paraId="16681782" w14:textId="6E8C7D9F" w:rsidR="005A77FE" w:rsidRDefault="005A77FE" w:rsidP="005A77FE">
      <w:pPr>
        <w:rPr>
          <w:rFonts w:ascii="Arial" w:hAnsi="Arial" w:cs="Arial"/>
          <w:iCs/>
        </w:rPr>
      </w:pPr>
    </w:p>
    <w:p w14:paraId="1EBC1E65" w14:textId="77777777" w:rsidR="00517211" w:rsidRDefault="00517211" w:rsidP="005A77FE">
      <w:pPr>
        <w:rPr>
          <w:rFonts w:ascii="Arial" w:hAnsi="Arial" w:cs="Arial"/>
          <w:iCs/>
        </w:rPr>
      </w:pPr>
    </w:p>
    <w:p w14:paraId="325AA1AE" w14:textId="77777777" w:rsidR="005A77FE" w:rsidRDefault="005A77FE" w:rsidP="005A77FE">
      <w:pPr>
        <w:pStyle w:val="Heading1"/>
        <w:jc w:val="left"/>
      </w:pPr>
      <w:r>
        <w:t>Summary</w:t>
      </w:r>
    </w:p>
    <w:p w14:paraId="59F966AD" w14:textId="77777777" w:rsidR="005A77FE" w:rsidRPr="006E7B8A" w:rsidRDefault="005A77FE" w:rsidP="005A77FE">
      <w:pPr>
        <w:rPr>
          <w:rFonts w:ascii="Arial" w:hAnsi="Arial" w:cs="Arial"/>
        </w:rPr>
      </w:pPr>
    </w:p>
    <w:p w14:paraId="4FE4EC37" w14:textId="546E35A7" w:rsidR="005A77FE" w:rsidRDefault="005A77FE" w:rsidP="005A77FE">
      <w:pPr>
        <w:rPr>
          <w:rFonts w:ascii="Arial" w:hAnsi="Arial" w:cs="Arial"/>
        </w:rPr>
      </w:pPr>
      <w:r w:rsidRPr="006E7B8A">
        <w:rPr>
          <w:rFonts w:ascii="Arial" w:hAnsi="Arial" w:cs="Arial"/>
        </w:rPr>
        <w:t xml:space="preserve">The capital improvement projects recommended by the Parks and Water system Master Planning Documents were assessed for SDC eligibility. The </w:t>
      </w:r>
      <w:r>
        <w:rPr>
          <w:rFonts w:ascii="Arial" w:hAnsi="Arial" w:cs="Arial"/>
        </w:rPr>
        <w:t xml:space="preserve">eligibility of </w:t>
      </w:r>
      <w:r w:rsidRPr="006E7B8A">
        <w:rPr>
          <w:rFonts w:ascii="Arial" w:hAnsi="Arial" w:cs="Arial"/>
        </w:rPr>
        <w:t xml:space="preserve">projects for both systems are itemized </w:t>
      </w:r>
      <w:r>
        <w:rPr>
          <w:rFonts w:ascii="Arial" w:hAnsi="Arial" w:cs="Arial"/>
        </w:rPr>
        <w:t>and resulting SDCs are provided below</w:t>
      </w:r>
      <w:r w:rsidRPr="006E7B8A">
        <w:rPr>
          <w:rFonts w:ascii="Arial" w:hAnsi="Arial" w:cs="Arial"/>
        </w:rPr>
        <w:t xml:space="preserve"> in </w:t>
      </w:r>
      <w:r w:rsidRPr="006E7B8A">
        <w:rPr>
          <w:rFonts w:ascii="Arial" w:hAnsi="Arial" w:cs="Arial"/>
        </w:rPr>
        <w:fldChar w:fldCharType="begin"/>
      </w:r>
      <w:r w:rsidRPr="006E7B8A">
        <w:rPr>
          <w:rFonts w:ascii="Arial" w:hAnsi="Arial" w:cs="Arial"/>
        </w:rPr>
        <w:instrText xml:space="preserve"> REF _Ref118722866 \h </w:instrText>
      </w:r>
      <w:r>
        <w:rPr>
          <w:rFonts w:ascii="Arial" w:hAnsi="Arial" w:cs="Arial"/>
        </w:rPr>
        <w:instrText xml:space="preserve"> \* MERGEFORMAT </w:instrText>
      </w:r>
      <w:r w:rsidRPr="006E7B8A">
        <w:rPr>
          <w:rFonts w:ascii="Arial" w:hAnsi="Arial" w:cs="Arial"/>
        </w:rPr>
      </w:r>
      <w:r w:rsidRPr="006E7B8A">
        <w:rPr>
          <w:rFonts w:ascii="Arial" w:hAnsi="Arial" w:cs="Arial"/>
        </w:rPr>
        <w:fldChar w:fldCharType="separate"/>
      </w:r>
      <w:r w:rsidR="00BE6CA0" w:rsidRPr="00BE6CA0">
        <w:rPr>
          <w:rFonts w:ascii="Arial" w:hAnsi="Arial" w:cs="Arial"/>
        </w:rPr>
        <w:t xml:space="preserve">Table </w:t>
      </w:r>
      <w:r w:rsidR="00BE6CA0" w:rsidRPr="00BE6CA0">
        <w:rPr>
          <w:rFonts w:ascii="Arial" w:hAnsi="Arial" w:cs="Arial"/>
          <w:noProof/>
        </w:rPr>
        <w:t>2</w:t>
      </w:r>
      <w:r w:rsidRPr="006E7B8A">
        <w:rPr>
          <w:rFonts w:ascii="Arial" w:hAnsi="Arial" w:cs="Arial"/>
        </w:rPr>
        <w:fldChar w:fldCharType="end"/>
      </w:r>
      <w:r w:rsidRPr="006E7B8A">
        <w:rPr>
          <w:rFonts w:ascii="Arial" w:hAnsi="Arial" w:cs="Arial"/>
        </w:rPr>
        <w:t>.</w:t>
      </w:r>
    </w:p>
    <w:p w14:paraId="1C46CD01" w14:textId="77777777" w:rsidR="005A77FE" w:rsidRPr="006E7B8A" w:rsidRDefault="005A77FE" w:rsidP="005A77FE">
      <w:pPr>
        <w:rPr>
          <w:rFonts w:ascii="Arial" w:hAnsi="Arial" w:cs="Arial"/>
        </w:rPr>
      </w:pPr>
    </w:p>
    <w:p w14:paraId="63335CBA" w14:textId="77777777" w:rsidR="005A77FE" w:rsidRDefault="005A77FE" w:rsidP="005A77FE"/>
    <w:p w14:paraId="447942B5" w14:textId="3FCB9BDE" w:rsidR="005A77FE" w:rsidRDefault="005A77FE" w:rsidP="005A77FE">
      <w:pPr>
        <w:pStyle w:val="Caption"/>
        <w:keepNext/>
      </w:pPr>
      <w:bookmarkStart w:id="2" w:name="_Ref118722866"/>
      <w:r>
        <w:lastRenderedPageBreak/>
        <w:t xml:space="preserve">Table </w:t>
      </w:r>
      <w:r w:rsidR="00B85224">
        <w:fldChar w:fldCharType="begin"/>
      </w:r>
      <w:r w:rsidR="00B85224">
        <w:instrText xml:space="preserve"> SEQ Table \* ARABIC </w:instrText>
      </w:r>
      <w:r w:rsidR="00B85224">
        <w:fldChar w:fldCharType="separate"/>
      </w:r>
      <w:r w:rsidR="00BE6CA0">
        <w:rPr>
          <w:noProof/>
        </w:rPr>
        <w:t>2</w:t>
      </w:r>
      <w:r w:rsidR="00B85224">
        <w:rPr>
          <w:noProof/>
        </w:rPr>
        <w:fldChar w:fldCharType="end"/>
      </w:r>
      <w:bookmarkEnd w:id="2"/>
      <w:r>
        <w:t xml:space="preserve"> Summary of Capital Improvement Project SDC Eligibility and SDC Calculations</w:t>
      </w:r>
    </w:p>
    <w:tbl>
      <w:tblPr>
        <w:tblW w:w="5000" w:type="pct"/>
        <w:tblLook w:val="04A0" w:firstRow="1" w:lastRow="0" w:firstColumn="1" w:lastColumn="0" w:noHBand="0" w:noVBand="1"/>
      </w:tblPr>
      <w:tblGrid>
        <w:gridCol w:w="4053"/>
        <w:gridCol w:w="1695"/>
        <w:gridCol w:w="728"/>
        <w:gridCol w:w="1564"/>
        <w:gridCol w:w="728"/>
        <w:gridCol w:w="1456"/>
      </w:tblGrid>
      <w:tr w:rsidR="005A77FE" w:rsidRPr="006E7B8A" w14:paraId="638DC380" w14:textId="77777777" w:rsidTr="00517211">
        <w:trPr>
          <w:trHeight w:val="223"/>
          <w:tblHeader/>
        </w:trPr>
        <w:tc>
          <w:tcPr>
            <w:tcW w:w="1982" w:type="pct"/>
            <w:tcBorders>
              <w:top w:val="single" w:sz="4" w:space="0" w:color="auto"/>
              <w:left w:val="nil"/>
              <w:bottom w:val="nil"/>
              <w:right w:val="nil"/>
            </w:tcBorders>
            <w:shd w:val="clear" w:color="auto" w:fill="auto"/>
            <w:noWrap/>
            <w:vAlign w:val="bottom"/>
            <w:hideMark/>
          </w:tcPr>
          <w:p w14:paraId="7B00EC3F" w14:textId="77777777" w:rsidR="005A77FE" w:rsidRPr="006E7B8A" w:rsidRDefault="005A77FE" w:rsidP="00EA49BC">
            <w:pPr>
              <w:rPr>
                <w:rFonts w:ascii="Arial" w:hAnsi="Arial" w:cs="Arial"/>
                <w:b/>
                <w:bCs/>
                <w:color w:val="000000"/>
                <w:u w:val="single"/>
              </w:rPr>
            </w:pPr>
            <w:r w:rsidRPr="006E7B8A">
              <w:rPr>
                <w:rFonts w:ascii="Arial" w:hAnsi="Arial" w:cs="Arial"/>
                <w:b/>
                <w:bCs/>
                <w:color w:val="000000"/>
                <w:u w:val="single"/>
              </w:rPr>
              <w:t>PARKS SUMMARY</w:t>
            </w:r>
          </w:p>
        </w:tc>
        <w:tc>
          <w:tcPr>
            <w:tcW w:w="829" w:type="pct"/>
            <w:tcBorders>
              <w:top w:val="single" w:sz="4" w:space="0" w:color="auto"/>
              <w:left w:val="nil"/>
              <w:bottom w:val="nil"/>
              <w:right w:val="nil"/>
            </w:tcBorders>
            <w:shd w:val="clear" w:color="auto" w:fill="auto"/>
            <w:noWrap/>
            <w:vAlign w:val="bottom"/>
            <w:hideMark/>
          </w:tcPr>
          <w:p w14:paraId="6D742C90" w14:textId="77777777" w:rsidR="005A77FE" w:rsidRPr="006E7B8A" w:rsidRDefault="005A77FE" w:rsidP="00EA49BC">
            <w:pPr>
              <w:jc w:val="center"/>
              <w:rPr>
                <w:rFonts w:ascii="Arial" w:hAnsi="Arial" w:cs="Arial"/>
                <w:b/>
                <w:bCs/>
                <w:color w:val="000000"/>
              </w:rPr>
            </w:pPr>
            <w:r w:rsidRPr="006E7B8A">
              <w:rPr>
                <w:rFonts w:ascii="Arial" w:hAnsi="Arial" w:cs="Arial"/>
                <w:b/>
                <w:bCs/>
                <w:color w:val="000000"/>
              </w:rPr>
              <w:t> </w:t>
            </w:r>
          </w:p>
        </w:tc>
        <w:tc>
          <w:tcPr>
            <w:tcW w:w="1121" w:type="pct"/>
            <w:gridSpan w:val="2"/>
            <w:tcBorders>
              <w:top w:val="single" w:sz="4" w:space="0" w:color="auto"/>
              <w:left w:val="nil"/>
              <w:bottom w:val="nil"/>
              <w:right w:val="nil"/>
            </w:tcBorders>
            <w:shd w:val="clear" w:color="auto" w:fill="auto"/>
            <w:noWrap/>
            <w:vAlign w:val="bottom"/>
            <w:hideMark/>
          </w:tcPr>
          <w:p w14:paraId="1CDE7DEF" w14:textId="77777777" w:rsidR="005A77FE" w:rsidRPr="006E7B8A" w:rsidRDefault="005A77FE" w:rsidP="00EA49BC">
            <w:pPr>
              <w:jc w:val="center"/>
              <w:rPr>
                <w:rFonts w:ascii="Arial" w:hAnsi="Arial" w:cs="Arial"/>
                <w:b/>
                <w:bCs/>
                <w:color w:val="000000"/>
              </w:rPr>
            </w:pPr>
            <w:r w:rsidRPr="006E7B8A">
              <w:rPr>
                <w:rFonts w:ascii="Arial" w:hAnsi="Arial" w:cs="Arial"/>
                <w:b/>
                <w:bCs/>
                <w:color w:val="000000"/>
              </w:rPr>
              <w:t>Existing Users</w:t>
            </w:r>
          </w:p>
        </w:tc>
        <w:tc>
          <w:tcPr>
            <w:tcW w:w="1068" w:type="pct"/>
            <w:gridSpan w:val="2"/>
            <w:tcBorders>
              <w:top w:val="single" w:sz="4" w:space="0" w:color="auto"/>
              <w:left w:val="nil"/>
              <w:bottom w:val="nil"/>
              <w:right w:val="nil"/>
            </w:tcBorders>
            <w:shd w:val="clear" w:color="auto" w:fill="auto"/>
            <w:noWrap/>
            <w:vAlign w:val="bottom"/>
            <w:hideMark/>
          </w:tcPr>
          <w:p w14:paraId="1E9209C6" w14:textId="77777777" w:rsidR="005A77FE" w:rsidRPr="006E7B8A" w:rsidRDefault="005A77FE" w:rsidP="00EA49BC">
            <w:pPr>
              <w:jc w:val="center"/>
              <w:rPr>
                <w:rFonts w:ascii="Arial" w:hAnsi="Arial" w:cs="Arial"/>
                <w:b/>
                <w:bCs/>
                <w:color w:val="000000"/>
              </w:rPr>
            </w:pPr>
            <w:r w:rsidRPr="006E7B8A">
              <w:rPr>
                <w:rFonts w:ascii="Arial" w:hAnsi="Arial" w:cs="Arial"/>
                <w:b/>
                <w:bCs/>
                <w:color w:val="000000"/>
              </w:rPr>
              <w:t>Future Users</w:t>
            </w:r>
          </w:p>
        </w:tc>
      </w:tr>
      <w:tr w:rsidR="005A77FE" w:rsidRPr="006E7B8A" w14:paraId="44B41506" w14:textId="77777777" w:rsidTr="00517211">
        <w:trPr>
          <w:trHeight w:val="223"/>
          <w:tblHeader/>
        </w:trPr>
        <w:tc>
          <w:tcPr>
            <w:tcW w:w="1982" w:type="pct"/>
            <w:tcBorders>
              <w:top w:val="nil"/>
              <w:left w:val="nil"/>
              <w:bottom w:val="nil"/>
              <w:right w:val="nil"/>
            </w:tcBorders>
            <w:shd w:val="clear" w:color="auto" w:fill="auto"/>
            <w:noWrap/>
            <w:vAlign w:val="bottom"/>
            <w:hideMark/>
          </w:tcPr>
          <w:p w14:paraId="5091E5C8" w14:textId="77777777" w:rsidR="005A77FE" w:rsidRPr="006E7B8A" w:rsidRDefault="005A77FE" w:rsidP="00EA49BC">
            <w:pPr>
              <w:jc w:val="center"/>
              <w:rPr>
                <w:rFonts w:ascii="Arial" w:hAnsi="Arial" w:cs="Arial"/>
                <w:b/>
                <w:bCs/>
                <w:color w:val="000000"/>
              </w:rPr>
            </w:pPr>
          </w:p>
        </w:tc>
        <w:tc>
          <w:tcPr>
            <w:tcW w:w="829" w:type="pct"/>
            <w:tcBorders>
              <w:top w:val="nil"/>
              <w:left w:val="nil"/>
              <w:bottom w:val="nil"/>
              <w:right w:val="nil"/>
            </w:tcBorders>
            <w:shd w:val="clear" w:color="auto" w:fill="auto"/>
            <w:noWrap/>
            <w:vAlign w:val="bottom"/>
            <w:hideMark/>
          </w:tcPr>
          <w:p w14:paraId="08291329" w14:textId="77777777" w:rsidR="005A77FE" w:rsidRPr="006E7B8A" w:rsidRDefault="005A77FE" w:rsidP="00EA49BC">
            <w:pPr>
              <w:jc w:val="center"/>
              <w:rPr>
                <w:rFonts w:ascii="Arial" w:hAnsi="Arial" w:cs="Arial"/>
                <w:b/>
                <w:bCs/>
                <w:color w:val="000000"/>
              </w:rPr>
            </w:pPr>
            <w:r w:rsidRPr="006E7B8A">
              <w:rPr>
                <w:rFonts w:ascii="Arial" w:hAnsi="Arial" w:cs="Arial"/>
                <w:b/>
                <w:bCs/>
                <w:color w:val="000000"/>
              </w:rPr>
              <w:t>Total 2022 Cost</w:t>
            </w:r>
          </w:p>
        </w:tc>
        <w:tc>
          <w:tcPr>
            <w:tcW w:w="356" w:type="pct"/>
            <w:tcBorders>
              <w:top w:val="nil"/>
              <w:left w:val="nil"/>
              <w:bottom w:val="nil"/>
              <w:right w:val="nil"/>
            </w:tcBorders>
            <w:shd w:val="clear" w:color="auto" w:fill="auto"/>
            <w:noWrap/>
            <w:vAlign w:val="bottom"/>
            <w:hideMark/>
          </w:tcPr>
          <w:p w14:paraId="2AD0B5C8" w14:textId="77777777" w:rsidR="005A77FE" w:rsidRPr="006E7B8A" w:rsidRDefault="005A77FE" w:rsidP="00EA49BC">
            <w:pPr>
              <w:rPr>
                <w:rFonts w:ascii="Arial" w:hAnsi="Arial" w:cs="Arial"/>
                <w:b/>
                <w:bCs/>
                <w:color w:val="000000"/>
              </w:rPr>
            </w:pPr>
            <w:r w:rsidRPr="006E7B8A">
              <w:rPr>
                <w:rFonts w:ascii="Arial" w:hAnsi="Arial" w:cs="Arial"/>
                <w:b/>
                <w:bCs/>
                <w:color w:val="000000"/>
              </w:rPr>
              <w:t>%</w:t>
            </w:r>
          </w:p>
        </w:tc>
        <w:tc>
          <w:tcPr>
            <w:tcW w:w="765" w:type="pct"/>
            <w:tcBorders>
              <w:top w:val="nil"/>
              <w:left w:val="nil"/>
              <w:bottom w:val="nil"/>
              <w:right w:val="nil"/>
            </w:tcBorders>
            <w:shd w:val="clear" w:color="auto" w:fill="auto"/>
            <w:noWrap/>
            <w:vAlign w:val="bottom"/>
            <w:hideMark/>
          </w:tcPr>
          <w:p w14:paraId="23DA81BD" w14:textId="77777777" w:rsidR="005A77FE" w:rsidRPr="006E7B8A" w:rsidRDefault="005A77FE" w:rsidP="00EA49BC">
            <w:pPr>
              <w:rPr>
                <w:rFonts w:ascii="Arial" w:hAnsi="Arial" w:cs="Arial"/>
                <w:b/>
                <w:bCs/>
                <w:color w:val="000000"/>
              </w:rPr>
            </w:pPr>
            <w:r w:rsidRPr="006E7B8A">
              <w:rPr>
                <w:rFonts w:ascii="Arial" w:hAnsi="Arial" w:cs="Arial"/>
                <w:b/>
                <w:bCs/>
                <w:color w:val="000000"/>
              </w:rPr>
              <w:t>Cost Share</w:t>
            </w:r>
          </w:p>
        </w:tc>
        <w:tc>
          <w:tcPr>
            <w:tcW w:w="356" w:type="pct"/>
            <w:tcBorders>
              <w:top w:val="nil"/>
              <w:left w:val="nil"/>
              <w:bottom w:val="nil"/>
              <w:right w:val="nil"/>
            </w:tcBorders>
            <w:shd w:val="clear" w:color="auto" w:fill="auto"/>
            <w:noWrap/>
            <w:vAlign w:val="bottom"/>
            <w:hideMark/>
          </w:tcPr>
          <w:p w14:paraId="10AFFF76" w14:textId="77777777" w:rsidR="005A77FE" w:rsidRPr="006E7B8A" w:rsidRDefault="005A77FE" w:rsidP="00EA49BC">
            <w:pPr>
              <w:rPr>
                <w:rFonts w:ascii="Arial" w:hAnsi="Arial" w:cs="Arial"/>
                <w:b/>
                <w:bCs/>
                <w:color w:val="000000"/>
              </w:rPr>
            </w:pPr>
            <w:r w:rsidRPr="006E7B8A">
              <w:rPr>
                <w:rFonts w:ascii="Arial" w:hAnsi="Arial" w:cs="Arial"/>
                <w:b/>
                <w:bCs/>
                <w:color w:val="000000"/>
              </w:rPr>
              <w:t>%</w:t>
            </w:r>
          </w:p>
        </w:tc>
        <w:tc>
          <w:tcPr>
            <w:tcW w:w="712" w:type="pct"/>
            <w:tcBorders>
              <w:top w:val="nil"/>
              <w:left w:val="nil"/>
              <w:bottom w:val="nil"/>
              <w:right w:val="nil"/>
            </w:tcBorders>
            <w:shd w:val="clear" w:color="auto" w:fill="auto"/>
            <w:noWrap/>
            <w:vAlign w:val="bottom"/>
            <w:hideMark/>
          </w:tcPr>
          <w:p w14:paraId="4AE81680" w14:textId="77777777" w:rsidR="005A77FE" w:rsidRPr="006E7B8A" w:rsidRDefault="005A77FE" w:rsidP="00EA49BC">
            <w:pPr>
              <w:rPr>
                <w:rFonts w:ascii="Arial" w:hAnsi="Arial" w:cs="Arial"/>
                <w:b/>
                <w:bCs/>
                <w:color w:val="000000"/>
              </w:rPr>
            </w:pPr>
            <w:r w:rsidRPr="006E7B8A">
              <w:rPr>
                <w:rFonts w:ascii="Arial" w:hAnsi="Arial" w:cs="Arial"/>
                <w:b/>
                <w:bCs/>
                <w:color w:val="000000"/>
              </w:rPr>
              <w:t>Cost Share</w:t>
            </w:r>
          </w:p>
        </w:tc>
      </w:tr>
      <w:tr w:rsidR="005A77FE" w:rsidRPr="006E7B8A" w14:paraId="1D29F079" w14:textId="77777777" w:rsidTr="00517211">
        <w:trPr>
          <w:trHeight w:val="223"/>
          <w:tblHeader/>
        </w:trPr>
        <w:tc>
          <w:tcPr>
            <w:tcW w:w="1982" w:type="pct"/>
            <w:tcBorders>
              <w:top w:val="single" w:sz="4" w:space="0" w:color="auto"/>
              <w:left w:val="nil"/>
              <w:bottom w:val="nil"/>
              <w:right w:val="nil"/>
            </w:tcBorders>
            <w:shd w:val="clear" w:color="auto" w:fill="auto"/>
            <w:noWrap/>
            <w:vAlign w:val="bottom"/>
            <w:hideMark/>
          </w:tcPr>
          <w:p w14:paraId="4B976FEE" w14:textId="77777777" w:rsidR="005A77FE" w:rsidRPr="006E7B8A" w:rsidRDefault="005A77FE" w:rsidP="00EA49BC">
            <w:pPr>
              <w:rPr>
                <w:rFonts w:ascii="Arial" w:hAnsi="Arial" w:cs="Arial"/>
                <w:color w:val="000000"/>
              </w:rPr>
            </w:pPr>
            <w:r w:rsidRPr="006E7B8A">
              <w:rPr>
                <w:rFonts w:ascii="Arial" w:hAnsi="Arial" w:cs="Arial"/>
                <w:color w:val="000000"/>
              </w:rPr>
              <w:t>Rolling Rock Park Improvements</w:t>
            </w:r>
          </w:p>
        </w:tc>
        <w:tc>
          <w:tcPr>
            <w:tcW w:w="829" w:type="pct"/>
            <w:tcBorders>
              <w:top w:val="single" w:sz="4" w:space="0" w:color="auto"/>
              <w:left w:val="nil"/>
              <w:bottom w:val="nil"/>
              <w:right w:val="nil"/>
            </w:tcBorders>
            <w:shd w:val="clear" w:color="auto" w:fill="auto"/>
            <w:noWrap/>
            <w:vAlign w:val="bottom"/>
            <w:hideMark/>
          </w:tcPr>
          <w:p w14:paraId="0BADD4C2" w14:textId="77777777" w:rsidR="005A77FE" w:rsidRPr="006E7B8A" w:rsidRDefault="005A77FE" w:rsidP="00EA49BC">
            <w:pPr>
              <w:rPr>
                <w:rFonts w:ascii="Arial" w:hAnsi="Arial" w:cs="Arial"/>
                <w:color w:val="000000"/>
              </w:rPr>
            </w:pPr>
            <w:r w:rsidRPr="006E7B8A">
              <w:rPr>
                <w:rFonts w:ascii="Arial" w:hAnsi="Arial" w:cs="Arial"/>
                <w:color w:val="000000"/>
              </w:rPr>
              <w:t>$903,910</w:t>
            </w:r>
          </w:p>
        </w:tc>
        <w:tc>
          <w:tcPr>
            <w:tcW w:w="356" w:type="pct"/>
            <w:tcBorders>
              <w:top w:val="single" w:sz="4" w:space="0" w:color="auto"/>
              <w:left w:val="nil"/>
              <w:bottom w:val="nil"/>
              <w:right w:val="nil"/>
            </w:tcBorders>
            <w:shd w:val="clear" w:color="auto" w:fill="auto"/>
            <w:noWrap/>
            <w:vAlign w:val="bottom"/>
            <w:hideMark/>
          </w:tcPr>
          <w:p w14:paraId="26C7BB0B" w14:textId="77777777" w:rsidR="005A77FE" w:rsidRPr="006E7B8A" w:rsidRDefault="005A77FE" w:rsidP="00EA49BC">
            <w:pPr>
              <w:rPr>
                <w:rFonts w:ascii="Arial" w:hAnsi="Arial" w:cs="Arial"/>
                <w:color w:val="000000"/>
              </w:rPr>
            </w:pPr>
            <w:r w:rsidRPr="006E7B8A">
              <w:rPr>
                <w:rFonts w:ascii="Arial" w:hAnsi="Arial" w:cs="Arial"/>
                <w:color w:val="000000"/>
              </w:rPr>
              <w:t>60%</w:t>
            </w:r>
          </w:p>
        </w:tc>
        <w:tc>
          <w:tcPr>
            <w:tcW w:w="765" w:type="pct"/>
            <w:tcBorders>
              <w:top w:val="single" w:sz="4" w:space="0" w:color="auto"/>
              <w:left w:val="nil"/>
              <w:bottom w:val="nil"/>
              <w:right w:val="nil"/>
            </w:tcBorders>
            <w:shd w:val="clear" w:color="auto" w:fill="auto"/>
            <w:noWrap/>
            <w:vAlign w:val="bottom"/>
            <w:hideMark/>
          </w:tcPr>
          <w:p w14:paraId="575F610C" w14:textId="77777777" w:rsidR="005A77FE" w:rsidRPr="006E7B8A" w:rsidRDefault="005A77FE" w:rsidP="00EA49BC">
            <w:pPr>
              <w:rPr>
                <w:rFonts w:ascii="Arial" w:hAnsi="Arial" w:cs="Arial"/>
                <w:color w:val="000000"/>
              </w:rPr>
            </w:pPr>
            <w:r w:rsidRPr="006E7B8A">
              <w:rPr>
                <w:rFonts w:ascii="Arial" w:hAnsi="Arial" w:cs="Arial"/>
                <w:color w:val="000000"/>
              </w:rPr>
              <w:t>$540,732</w:t>
            </w:r>
          </w:p>
        </w:tc>
        <w:tc>
          <w:tcPr>
            <w:tcW w:w="356" w:type="pct"/>
            <w:tcBorders>
              <w:top w:val="single" w:sz="4" w:space="0" w:color="auto"/>
              <w:left w:val="nil"/>
              <w:bottom w:val="nil"/>
              <w:right w:val="nil"/>
            </w:tcBorders>
            <w:shd w:val="clear" w:color="auto" w:fill="auto"/>
            <w:noWrap/>
            <w:vAlign w:val="bottom"/>
            <w:hideMark/>
          </w:tcPr>
          <w:p w14:paraId="011AF137" w14:textId="77777777" w:rsidR="005A77FE" w:rsidRPr="006E7B8A" w:rsidRDefault="005A77FE" w:rsidP="00EA49BC">
            <w:pPr>
              <w:rPr>
                <w:rFonts w:ascii="Arial" w:hAnsi="Arial" w:cs="Arial"/>
                <w:color w:val="000000"/>
              </w:rPr>
            </w:pPr>
            <w:r w:rsidRPr="006E7B8A">
              <w:rPr>
                <w:rFonts w:ascii="Arial" w:hAnsi="Arial" w:cs="Arial"/>
                <w:color w:val="000000"/>
              </w:rPr>
              <w:t>40%</w:t>
            </w:r>
          </w:p>
        </w:tc>
        <w:tc>
          <w:tcPr>
            <w:tcW w:w="712" w:type="pct"/>
            <w:tcBorders>
              <w:top w:val="single" w:sz="4" w:space="0" w:color="auto"/>
              <w:left w:val="nil"/>
              <w:bottom w:val="nil"/>
              <w:right w:val="nil"/>
            </w:tcBorders>
            <w:shd w:val="clear" w:color="auto" w:fill="auto"/>
            <w:noWrap/>
            <w:vAlign w:val="bottom"/>
            <w:hideMark/>
          </w:tcPr>
          <w:p w14:paraId="01A47505" w14:textId="77777777" w:rsidR="005A77FE" w:rsidRPr="006E7B8A" w:rsidRDefault="005A77FE" w:rsidP="00EA49BC">
            <w:pPr>
              <w:rPr>
                <w:rFonts w:ascii="Arial" w:hAnsi="Arial" w:cs="Arial"/>
                <w:color w:val="000000"/>
              </w:rPr>
            </w:pPr>
            <w:r w:rsidRPr="006E7B8A">
              <w:rPr>
                <w:rFonts w:ascii="Arial" w:hAnsi="Arial" w:cs="Arial"/>
                <w:color w:val="000000"/>
              </w:rPr>
              <w:t>$363,178</w:t>
            </w:r>
          </w:p>
        </w:tc>
      </w:tr>
      <w:tr w:rsidR="005A77FE" w:rsidRPr="006E7B8A" w14:paraId="6ED95F56" w14:textId="77777777" w:rsidTr="00517211">
        <w:trPr>
          <w:trHeight w:val="223"/>
          <w:tblHeader/>
        </w:trPr>
        <w:tc>
          <w:tcPr>
            <w:tcW w:w="1982" w:type="pct"/>
            <w:tcBorders>
              <w:top w:val="nil"/>
              <w:left w:val="nil"/>
              <w:bottom w:val="nil"/>
              <w:right w:val="nil"/>
            </w:tcBorders>
            <w:shd w:val="clear" w:color="auto" w:fill="auto"/>
            <w:noWrap/>
            <w:vAlign w:val="bottom"/>
            <w:hideMark/>
          </w:tcPr>
          <w:p w14:paraId="6CFB2503" w14:textId="77777777" w:rsidR="005A77FE" w:rsidRPr="006E7B8A" w:rsidRDefault="005A77FE" w:rsidP="00EA49BC">
            <w:pPr>
              <w:rPr>
                <w:rFonts w:ascii="Arial" w:hAnsi="Arial" w:cs="Arial"/>
                <w:color w:val="000000"/>
              </w:rPr>
            </w:pPr>
            <w:r w:rsidRPr="006E7B8A">
              <w:rPr>
                <w:rFonts w:ascii="Arial" w:hAnsi="Arial" w:cs="Arial"/>
                <w:color w:val="000000"/>
              </w:rPr>
              <w:t>Railroad Corridor Park Improvements</w:t>
            </w:r>
          </w:p>
        </w:tc>
        <w:tc>
          <w:tcPr>
            <w:tcW w:w="829" w:type="pct"/>
            <w:tcBorders>
              <w:top w:val="nil"/>
              <w:left w:val="nil"/>
              <w:bottom w:val="nil"/>
              <w:right w:val="nil"/>
            </w:tcBorders>
            <w:shd w:val="clear" w:color="auto" w:fill="auto"/>
            <w:noWrap/>
            <w:vAlign w:val="bottom"/>
            <w:hideMark/>
          </w:tcPr>
          <w:p w14:paraId="79C7C77B" w14:textId="77777777" w:rsidR="005A77FE" w:rsidRPr="006E7B8A" w:rsidRDefault="005A77FE" w:rsidP="00EA49BC">
            <w:pPr>
              <w:rPr>
                <w:rFonts w:ascii="Arial" w:hAnsi="Arial" w:cs="Arial"/>
                <w:color w:val="000000"/>
              </w:rPr>
            </w:pPr>
            <w:r w:rsidRPr="006E7B8A">
              <w:rPr>
                <w:rFonts w:ascii="Arial" w:hAnsi="Arial" w:cs="Arial"/>
                <w:color w:val="000000"/>
              </w:rPr>
              <w:t>$164,427</w:t>
            </w:r>
          </w:p>
        </w:tc>
        <w:tc>
          <w:tcPr>
            <w:tcW w:w="356" w:type="pct"/>
            <w:tcBorders>
              <w:top w:val="nil"/>
              <w:left w:val="nil"/>
              <w:bottom w:val="nil"/>
              <w:right w:val="nil"/>
            </w:tcBorders>
            <w:shd w:val="clear" w:color="auto" w:fill="auto"/>
            <w:noWrap/>
            <w:vAlign w:val="bottom"/>
            <w:hideMark/>
          </w:tcPr>
          <w:p w14:paraId="003CA4C3" w14:textId="77777777" w:rsidR="005A77FE" w:rsidRPr="006E7B8A" w:rsidRDefault="005A77FE" w:rsidP="00EA49BC">
            <w:pPr>
              <w:rPr>
                <w:rFonts w:ascii="Arial" w:hAnsi="Arial" w:cs="Arial"/>
                <w:color w:val="000000"/>
              </w:rPr>
            </w:pPr>
            <w:r w:rsidRPr="006E7B8A">
              <w:rPr>
                <w:rFonts w:ascii="Arial" w:hAnsi="Arial" w:cs="Arial"/>
                <w:color w:val="000000"/>
              </w:rPr>
              <w:t>60%</w:t>
            </w:r>
          </w:p>
        </w:tc>
        <w:tc>
          <w:tcPr>
            <w:tcW w:w="765" w:type="pct"/>
            <w:tcBorders>
              <w:top w:val="nil"/>
              <w:left w:val="nil"/>
              <w:bottom w:val="nil"/>
              <w:right w:val="nil"/>
            </w:tcBorders>
            <w:shd w:val="clear" w:color="auto" w:fill="auto"/>
            <w:noWrap/>
            <w:vAlign w:val="bottom"/>
            <w:hideMark/>
          </w:tcPr>
          <w:p w14:paraId="31896FAF" w14:textId="77777777" w:rsidR="005A77FE" w:rsidRPr="006E7B8A" w:rsidRDefault="005A77FE" w:rsidP="00EA49BC">
            <w:pPr>
              <w:rPr>
                <w:rFonts w:ascii="Arial" w:hAnsi="Arial" w:cs="Arial"/>
                <w:color w:val="000000"/>
              </w:rPr>
            </w:pPr>
            <w:r w:rsidRPr="006E7B8A">
              <w:rPr>
                <w:rFonts w:ascii="Arial" w:hAnsi="Arial" w:cs="Arial"/>
                <w:color w:val="000000"/>
              </w:rPr>
              <w:t>$98,363</w:t>
            </w:r>
          </w:p>
        </w:tc>
        <w:tc>
          <w:tcPr>
            <w:tcW w:w="356" w:type="pct"/>
            <w:tcBorders>
              <w:top w:val="nil"/>
              <w:left w:val="nil"/>
              <w:bottom w:val="nil"/>
              <w:right w:val="nil"/>
            </w:tcBorders>
            <w:shd w:val="clear" w:color="auto" w:fill="auto"/>
            <w:noWrap/>
            <w:vAlign w:val="bottom"/>
            <w:hideMark/>
          </w:tcPr>
          <w:p w14:paraId="008E51D0" w14:textId="77777777" w:rsidR="005A77FE" w:rsidRPr="006E7B8A" w:rsidRDefault="005A77FE" w:rsidP="00EA49BC">
            <w:pPr>
              <w:rPr>
                <w:rFonts w:ascii="Arial" w:hAnsi="Arial" w:cs="Arial"/>
                <w:color w:val="000000"/>
              </w:rPr>
            </w:pPr>
            <w:r w:rsidRPr="006E7B8A">
              <w:rPr>
                <w:rFonts w:ascii="Arial" w:hAnsi="Arial" w:cs="Arial"/>
                <w:color w:val="000000"/>
              </w:rPr>
              <w:t>40%</w:t>
            </w:r>
          </w:p>
        </w:tc>
        <w:tc>
          <w:tcPr>
            <w:tcW w:w="712" w:type="pct"/>
            <w:tcBorders>
              <w:top w:val="nil"/>
              <w:left w:val="nil"/>
              <w:bottom w:val="nil"/>
              <w:right w:val="nil"/>
            </w:tcBorders>
            <w:shd w:val="clear" w:color="auto" w:fill="auto"/>
            <w:noWrap/>
            <w:vAlign w:val="bottom"/>
            <w:hideMark/>
          </w:tcPr>
          <w:p w14:paraId="6EE55421" w14:textId="77777777" w:rsidR="005A77FE" w:rsidRPr="006E7B8A" w:rsidRDefault="005A77FE" w:rsidP="00EA49BC">
            <w:pPr>
              <w:rPr>
                <w:rFonts w:ascii="Arial" w:hAnsi="Arial" w:cs="Arial"/>
                <w:color w:val="000000"/>
              </w:rPr>
            </w:pPr>
            <w:r w:rsidRPr="006E7B8A">
              <w:rPr>
                <w:rFonts w:ascii="Arial" w:hAnsi="Arial" w:cs="Arial"/>
                <w:color w:val="000000"/>
              </w:rPr>
              <w:t>$66,064</w:t>
            </w:r>
          </w:p>
        </w:tc>
      </w:tr>
      <w:tr w:rsidR="005A77FE" w:rsidRPr="006E7B8A" w14:paraId="63F4D392" w14:textId="77777777" w:rsidTr="00517211">
        <w:trPr>
          <w:trHeight w:val="223"/>
          <w:tblHeader/>
        </w:trPr>
        <w:tc>
          <w:tcPr>
            <w:tcW w:w="1982" w:type="pct"/>
            <w:tcBorders>
              <w:top w:val="nil"/>
              <w:left w:val="nil"/>
              <w:bottom w:val="nil"/>
              <w:right w:val="nil"/>
            </w:tcBorders>
            <w:shd w:val="clear" w:color="auto" w:fill="auto"/>
            <w:noWrap/>
            <w:vAlign w:val="bottom"/>
            <w:hideMark/>
          </w:tcPr>
          <w:p w14:paraId="242B5A75" w14:textId="77777777" w:rsidR="005A77FE" w:rsidRPr="006E7B8A" w:rsidRDefault="005A77FE" w:rsidP="00EA49BC">
            <w:pPr>
              <w:rPr>
                <w:rFonts w:ascii="Arial" w:hAnsi="Arial" w:cs="Arial"/>
                <w:color w:val="000000"/>
              </w:rPr>
            </w:pPr>
            <w:r w:rsidRPr="006E7B8A">
              <w:rPr>
                <w:rFonts w:ascii="Arial" w:hAnsi="Arial" w:cs="Arial"/>
                <w:color w:val="000000"/>
              </w:rPr>
              <w:t>Paul Fisher Park Improvements</w:t>
            </w:r>
          </w:p>
        </w:tc>
        <w:tc>
          <w:tcPr>
            <w:tcW w:w="829" w:type="pct"/>
            <w:tcBorders>
              <w:top w:val="nil"/>
              <w:left w:val="nil"/>
              <w:bottom w:val="nil"/>
              <w:right w:val="nil"/>
            </w:tcBorders>
            <w:shd w:val="clear" w:color="auto" w:fill="auto"/>
            <w:noWrap/>
            <w:vAlign w:val="bottom"/>
            <w:hideMark/>
          </w:tcPr>
          <w:p w14:paraId="2E3A09DB" w14:textId="77777777" w:rsidR="005A77FE" w:rsidRPr="006E7B8A" w:rsidRDefault="005A77FE" w:rsidP="00EA49BC">
            <w:pPr>
              <w:rPr>
                <w:rFonts w:ascii="Arial" w:hAnsi="Arial" w:cs="Arial"/>
                <w:color w:val="000000"/>
              </w:rPr>
            </w:pPr>
            <w:r w:rsidRPr="006E7B8A">
              <w:rPr>
                <w:rFonts w:ascii="Arial" w:hAnsi="Arial" w:cs="Arial"/>
                <w:color w:val="000000"/>
              </w:rPr>
              <w:t>$504,596</w:t>
            </w:r>
          </w:p>
        </w:tc>
        <w:tc>
          <w:tcPr>
            <w:tcW w:w="356" w:type="pct"/>
            <w:tcBorders>
              <w:top w:val="nil"/>
              <w:left w:val="nil"/>
              <w:bottom w:val="nil"/>
              <w:right w:val="nil"/>
            </w:tcBorders>
            <w:shd w:val="clear" w:color="auto" w:fill="auto"/>
            <w:noWrap/>
            <w:vAlign w:val="bottom"/>
            <w:hideMark/>
          </w:tcPr>
          <w:p w14:paraId="0398D7C0" w14:textId="77777777" w:rsidR="005A77FE" w:rsidRPr="006E7B8A" w:rsidRDefault="005A77FE" w:rsidP="00EA49BC">
            <w:pPr>
              <w:rPr>
                <w:rFonts w:ascii="Arial" w:hAnsi="Arial" w:cs="Arial"/>
                <w:color w:val="000000"/>
              </w:rPr>
            </w:pPr>
            <w:r w:rsidRPr="006E7B8A">
              <w:rPr>
                <w:rFonts w:ascii="Arial" w:hAnsi="Arial" w:cs="Arial"/>
                <w:color w:val="000000"/>
              </w:rPr>
              <w:t>60%</w:t>
            </w:r>
          </w:p>
        </w:tc>
        <w:tc>
          <w:tcPr>
            <w:tcW w:w="765" w:type="pct"/>
            <w:tcBorders>
              <w:top w:val="nil"/>
              <w:left w:val="nil"/>
              <w:bottom w:val="nil"/>
              <w:right w:val="nil"/>
            </w:tcBorders>
            <w:shd w:val="clear" w:color="auto" w:fill="auto"/>
            <w:noWrap/>
            <w:vAlign w:val="bottom"/>
            <w:hideMark/>
          </w:tcPr>
          <w:p w14:paraId="19999547" w14:textId="77777777" w:rsidR="005A77FE" w:rsidRPr="006E7B8A" w:rsidRDefault="005A77FE" w:rsidP="00EA49BC">
            <w:pPr>
              <w:rPr>
                <w:rFonts w:ascii="Arial" w:hAnsi="Arial" w:cs="Arial"/>
                <w:color w:val="000000"/>
              </w:rPr>
            </w:pPr>
            <w:r w:rsidRPr="006E7B8A">
              <w:rPr>
                <w:rFonts w:ascii="Arial" w:hAnsi="Arial" w:cs="Arial"/>
                <w:color w:val="000000"/>
              </w:rPr>
              <w:t>$301,857</w:t>
            </w:r>
          </w:p>
        </w:tc>
        <w:tc>
          <w:tcPr>
            <w:tcW w:w="356" w:type="pct"/>
            <w:tcBorders>
              <w:top w:val="nil"/>
              <w:left w:val="nil"/>
              <w:bottom w:val="nil"/>
              <w:right w:val="nil"/>
            </w:tcBorders>
            <w:shd w:val="clear" w:color="auto" w:fill="auto"/>
            <w:noWrap/>
            <w:vAlign w:val="bottom"/>
            <w:hideMark/>
          </w:tcPr>
          <w:p w14:paraId="340084EF" w14:textId="77777777" w:rsidR="005A77FE" w:rsidRPr="006E7B8A" w:rsidRDefault="005A77FE" w:rsidP="00EA49BC">
            <w:pPr>
              <w:rPr>
                <w:rFonts w:ascii="Arial" w:hAnsi="Arial" w:cs="Arial"/>
                <w:color w:val="000000"/>
              </w:rPr>
            </w:pPr>
            <w:r w:rsidRPr="006E7B8A">
              <w:rPr>
                <w:rFonts w:ascii="Arial" w:hAnsi="Arial" w:cs="Arial"/>
                <w:color w:val="000000"/>
              </w:rPr>
              <w:t>40%</w:t>
            </w:r>
          </w:p>
        </w:tc>
        <w:tc>
          <w:tcPr>
            <w:tcW w:w="712" w:type="pct"/>
            <w:tcBorders>
              <w:top w:val="nil"/>
              <w:left w:val="nil"/>
              <w:bottom w:val="nil"/>
              <w:right w:val="nil"/>
            </w:tcBorders>
            <w:shd w:val="clear" w:color="auto" w:fill="auto"/>
            <w:noWrap/>
            <w:vAlign w:val="bottom"/>
            <w:hideMark/>
          </w:tcPr>
          <w:p w14:paraId="12F88AE3" w14:textId="77777777" w:rsidR="005A77FE" w:rsidRPr="006E7B8A" w:rsidRDefault="005A77FE" w:rsidP="00EA49BC">
            <w:pPr>
              <w:rPr>
                <w:rFonts w:ascii="Arial" w:hAnsi="Arial" w:cs="Arial"/>
                <w:color w:val="000000"/>
              </w:rPr>
            </w:pPr>
            <w:r w:rsidRPr="006E7B8A">
              <w:rPr>
                <w:rFonts w:ascii="Arial" w:hAnsi="Arial" w:cs="Arial"/>
                <w:color w:val="000000"/>
              </w:rPr>
              <w:t>$202,740</w:t>
            </w:r>
          </w:p>
        </w:tc>
      </w:tr>
      <w:tr w:rsidR="005A77FE" w:rsidRPr="006E7B8A" w14:paraId="419302B6" w14:textId="77777777" w:rsidTr="00517211">
        <w:trPr>
          <w:trHeight w:val="223"/>
          <w:tblHeader/>
        </w:trPr>
        <w:tc>
          <w:tcPr>
            <w:tcW w:w="1982" w:type="pct"/>
            <w:tcBorders>
              <w:top w:val="nil"/>
              <w:left w:val="nil"/>
              <w:bottom w:val="nil"/>
              <w:right w:val="nil"/>
            </w:tcBorders>
            <w:shd w:val="clear" w:color="auto" w:fill="auto"/>
            <w:noWrap/>
            <w:vAlign w:val="bottom"/>
            <w:hideMark/>
          </w:tcPr>
          <w:p w14:paraId="42656F37" w14:textId="77777777" w:rsidR="005A77FE" w:rsidRPr="006E7B8A" w:rsidRDefault="005A77FE" w:rsidP="00EA49BC">
            <w:pPr>
              <w:rPr>
                <w:rFonts w:ascii="Arial" w:hAnsi="Arial" w:cs="Arial"/>
                <w:color w:val="000000"/>
              </w:rPr>
            </w:pPr>
            <w:r w:rsidRPr="006E7B8A">
              <w:rPr>
                <w:rFonts w:ascii="Arial" w:hAnsi="Arial" w:cs="Arial"/>
                <w:color w:val="000000"/>
              </w:rPr>
              <w:t>Paul Fisher Park Replacements</w:t>
            </w:r>
          </w:p>
        </w:tc>
        <w:tc>
          <w:tcPr>
            <w:tcW w:w="829" w:type="pct"/>
            <w:tcBorders>
              <w:top w:val="nil"/>
              <w:left w:val="nil"/>
              <w:bottom w:val="nil"/>
              <w:right w:val="nil"/>
            </w:tcBorders>
            <w:shd w:val="clear" w:color="auto" w:fill="auto"/>
            <w:noWrap/>
            <w:vAlign w:val="bottom"/>
            <w:hideMark/>
          </w:tcPr>
          <w:p w14:paraId="48686F64" w14:textId="77777777" w:rsidR="005A77FE" w:rsidRPr="006E7B8A" w:rsidRDefault="005A77FE" w:rsidP="00EA49BC">
            <w:pPr>
              <w:rPr>
                <w:rFonts w:ascii="Arial" w:hAnsi="Arial" w:cs="Arial"/>
                <w:color w:val="000000"/>
              </w:rPr>
            </w:pPr>
            <w:r w:rsidRPr="006E7B8A">
              <w:rPr>
                <w:rFonts w:ascii="Arial" w:hAnsi="Arial" w:cs="Arial"/>
                <w:color w:val="000000"/>
              </w:rPr>
              <w:t>$28,935</w:t>
            </w:r>
          </w:p>
        </w:tc>
        <w:tc>
          <w:tcPr>
            <w:tcW w:w="356" w:type="pct"/>
            <w:tcBorders>
              <w:top w:val="nil"/>
              <w:left w:val="nil"/>
              <w:bottom w:val="nil"/>
              <w:right w:val="nil"/>
            </w:tcBorders>
            <w:shd w:val="clear" w:color="auto" w:fill="auto"/>
            <w:noWrap/>
            <w:vAlign w:val="bottom"/>
            <w:hideMark/>
          </w:tcPr>
          <w:p w14:paraId="69862412" w14:textId="77777777" w:rsidR="005A77FE" w:rsidRPr="006E7B8A" w:rsidRDefault="005A77FE" w:rsidP="00EA49BC">
            <w:pPr>
              <w:rPr>
                <w:rFonts w:ascii="Arial" w:hAnsi="Arial" w:cs="Arial"/>
                <w:color w:val="000000"/>
              </w:rPr>
            </w:pPr>
            <w:r w:rsidRPr="006E7B8A">
              <w:rPr>
                <w:rFonts w:ascii="Arial" w:hAnsi="Arial" w:cs="Arial"/>
                <w:color w:val="000000"/>
              </w:rPr>
              <w:t>100%</w:t>
            </w:r>
          </w:p>
        </w:tc>
        <w:tc>
          <w:tcPr>
            <w:tcW w:w="765" w:type="pct"/>
            <w:tcBorders>
              <w:top w:val="nil"/>
              <w:left w:val="nil"/>
              <w:bottom w:val="nil"/>
              <w:right w:val="nil"/>
            </w:tcBorders>
            <w:shd w:val="clear" w:color="auto" w:fill="auto"/>
            <w:noWrap/>
            <w:vAlign w:val="bottom"/>
            <w:hideMark/>
          </w:tcPr>
          <w:p w14:paraId="5A22B116" w14:textId="77777777" w:rsidR="005A77FE" w:rsidRPr="006E7B8A" w:rsidRDefault="005A77FE" w:rsidP="00EA49BC">
            <w:pPr>
              <w:rPr>
                <w:rFonts w:ascii="Arial" w:hAnsi="Arial" w:cs="Arial"/>
                <w:color w:val="000000"/>
              </w:rPr>
            </w:pPr>
            <w:r w:rsidRPr="006E7B8A">
              <w:rPr>
                <w:rFonts w:ascii="Arial" w:hAnsi="Arial" w:cs="Arial"/>
                <w:color w:val="000000"/>
              </w:rPr>
              <w:t>$28,935</w:t>
            </w:r>
          </w:p>
        </w:tc>
        <w:tc>
          <w:tcPr>
            <w:tcW w:w="356" w:type="pct"/>
            <w:tcBorders>
              <w:top w:val="nil"/>
              <w:left w:val="nil"/>
              <w:bottom w:val="nil"/>
              <w:right w:val="nil"/>
            </w:tcBorders>
            <w:shd w:val="clear" w:color="auto" w:fill="auto"/>
            <w:noWrap/>
            <w:vAlign w:val="bottom"/>
            <w:hideMark/>
          </w:tcPr>
          <w:p w14:paraId="7FF07E11" w14:textId="77777777" w:rsidR="005A77FE" w:rsidRPr="006E7B8A" w:rsidRDefault="005A77FE" w:rsidP="00EA49BC">
            <w:pPr>
              <w:rPr>
                <w:rFonts w:ascii="Arial" w:hAnsi="Arial" w:cs="Arial"/>
                <w:color w:val="000000"/>
              </w:rPr>
            </w:pPr>
            <w:r w:rsidRPr="006E7B8A">
              <w:rPr>
                <w:rFonts w:ascii="Arial" w:hAnsi="Arial" w:cs="Arial"/>
                <w:color w:val="000000"/>
              </w:rPr>
              <w:t>0%</w:t>
            </w:r>
          </w:p>
        </w:tc>
        <w:tc>
          <w:tcPr>
            <w:tcW w:w="712" w:type="pct"/>
            <w:tcBorders>
              <w:top w:val="nil"/>
              <w:left w:val="nil"/>
              <w:bottom w:val="nil"/>
              <w:right w:val="nil"/>
            </w:tcBorders>
            <w:shd w:val="clear" w:color="auto" w:fill="auto"/>
            <w:noWrap/>
            <w:vAlign w:val="bottom"/>
            <w:hideMark/>
          </w:tcPr>
          <w:p w14:paraId="482153A7" w14:textId="77777777" w:rsidR="005A77FE" w:rsidRPr="006E7B8A" w:rsidRDefault="005A77FE" w:rsidP="00EA49BC">
            <w:pPr>
              <w:rPr>
                <w:rFonts w:ascii="Arial" w:hAnsi="Arial" w:cs="Arial"/>
                <w:color w:val="000000"/>
              </w:rPr>
            </w:pPr>
            <w:r w:rsidRPr="006E7B8A">
              <w:rPr>
                <w:rFonts w:ascii="Arial" w:hAnsi="Arial" w:cs="Arial"/>
                <w:color w:val="000000"/>
              </w:rPr>
              <w:t>$0</w:t>
            </w:r>
          </w:p>
        </w:tc>
      </w:tr>
      <w:tr w:rsidR="005A77FE" w:rsidRPr="006E7B8A" w14:paraId="57AC17E1" w14:textId="77777777" w:rsidTr="00517211">
        <w:trPr>
          <w:trHeight w:val="223"/>
          <w:tblHeader/>
        </w:trPr>
        <w:tc>
          <w:tcPr>
            <w:tcW w:w="1982" w:type="pct"/>
            <w:tcBorders>
              <w:top w:val="nil"/>
              <w:left w:val="nil"/>
              <w:bottom w:val="nil"/>
              <w:right w:val="nil"/>
            </w:tcBorders>
            <w:shd w:val="clear" w:color="auto" w:fill="auto"/>
            <w:noWrap/>
            <w:vAlign w:val="bottom"/>
            <w:hideMark/>
          </w:tcPr>
          <w:p w14:paraId="3FDBE02D" w14:textId="77777777" w:rsidR="005A77FE" w:rsidRPr="006E7B8A" w:rsidRDefault="005A77FE" w:rsidP="00EA49BC">
            <w:pPr>
              <w:rPr>
                <w:rFonts w:ascii="Arial" w:hAnsi="Arial" w:cs="Arial"/>
                <w:color w:val="000000"/>
              </w:rPr>
            </w:pPr>
            <w:r w:rsidRPr="006E7B8A">
              <w:rPr>
                <w:rFonts w:ascii="Arial" w:hAnsi="Arial" w:cs="Arial"/>
                <w:color w:val="000000"/>
              </w:rPr>
              <w:t>Cannon Street Festival Area Improvements</w:t>
            </w:r>
          </w:p>
        </w:tc>
        <w:tc>
          <w:tcPr>
            <w:tcW w:w="829" w:type="pct"/>
            <w:tcBorders>
              <w:top w:val="nil"/>
              <w:left w:val="nil"/>
              <w:bottom w:val="nil"/>
              <w:right w:val="nil"/>
            </w:tcBorders>
            <w:shd w:val="clear" w:color="auto" w:fill="auto"/>
            <w:noWrap/>
            <w:vAlign w:val="bottom"/>
            <w:hideMark/>
          </w:tcPr>
          <w:p w14:paraId="7133F2F0" w14:textId="77777777" w:rsidR="005A77FE" w:rsidRPr="006E7B8A" w:rsidRDefault="005A77FE" w:rsidP="00EA49BC">
            <w:pPr>
              <w:rPr>
                <w:rFonts w:ascii="Arial" w:hAnsi="Arial" w:cs="Arial"/>
                <w:color w:val="000000"/>
              </w:rPr>
            </w:pPr>
            <w:r w:rsidRPr="006E7B8A">
              <w:rPr>
                <w:rFonts w:ascii="Arial" w:hAnsi="Arial" w:cs="Arial"/>
                <w:color w:val="000000"/>
              </w:rPr>
              <w:t>$338,498</w:t>
            </w:r>
          </w:p>
        </w:tc>
        <w:tc>
          <w:tcPr>
            <w:tcW w:w="356" w:type="pct"/>
            <w:tcBorders>
              <w:top w:val="nil"/>
              <w:left w:val="nil"/>
              <w:bottom w:val="nil"/>
              <w:right w:val="nil"/>
            </w:tcBorders>
            <w:shd w:val="clear" w:color="auto" w:fill="auto"/>
            <w:noWrap/>
            <w:vAlign w:val="bottom"/>
            <w:hideMark/>
          </w:tcPr>
          <w:p w14:paraId="70FBE429" w14:textId="77777777" w:rsidR="005A77FE" w:rsidRPr="006E7B8A" w:rsidRDefault="005A77FE" w:rsidP="00EA49BC">
            <w:pPr>
              <w:rPr>
                <w:rFonts w:ascii="Arial" w:hAnsi="Arial" w:cs="Arial"/>
                <w:color w:val="000000"/>
              </w:rPr>
            </w:pPr>
            <w:r w:rsidRPr="006E7B8A">
              <w:rPr>
                <w:rFonts w:ascii="Arial" w:hAnsi="Arial" w:cs="Arial"/>
                <w:color w:val="000000"/>
              </w:rPr>
              <w:t>60%</w:t>
            </w:r>
          </w:p>
        </w:tc>
        <w:tc>
          <w:tcPr>
            <w:tcW w:w="765" w:type="pct"/>
            <w:tcBorders>
              <w:top w:val="nil"/>
              <w:left w:val="nil"/>
              <w:bottom w:val="nil"/>
              <w:right w:val="nil"/>
            </w:tcBorders>
            <w:shd w:val="clear" w:color="auto" w:fill="auto"/>
            <w:noWrap/>
            <w:vAlign w:val="bottom"/>
            <w:hideMark/>
          </w:tcPr>
          <w:p w14:paraId="0A6CE638" w14:textId="77777777" w:rsidR="005A77FE" w:rsidRPr="006E7B8A" w:rsidRDefault="005A77FE" w:rsidP="00EA49BC">
            <w:pPr>
              <w:rPr>
                <w:rFonts w:ascii="Arial" w:hAnsi="Arial" w:cs="Arial"/>
                <w:color w:val="000000"/>
              </w:rPr>
            </w:pPr>
            <w:r w:rsidRPr="006E7B8A">
              <w:rPr>
                <w:rFonts w:ascii="Arial" w:hAnsi="Arial" w:cs="Arial"/>
                <w:color w:val="000000"/>
              </w:rPr>
              <w:t>$202,494</w:t>
            </w:r>
          </w:p>
        </w:tc>
        <w:tc>
          <w:tcPr>
            <w:tcW w:w="356" w:type="pct"/>
            <w:tcBorders>
              <w:top w:val="nil"/>
              <w:left w:val="nil"/>
              <w:bottom w:val="nil"/>
              <w:right w:val="nil"/>
            </w:tcBorders>
            <w:shd w:val="clear" w:color="auto" w:fill="auto"/>
            <w:noWrap/>
            <w:vAlign w:val="bottom"/>
            <w:hideMark/>
          </w:tcPr>
          <w:p w14:paraId="0EC8A66C" w14:textId="77777777" w:rsidR="005A77FE" w:rsidRPr="006E7B8A" w:rsidRDefault="005A77FE" w:rsidP="00EA49BC">
            <w:pPr>
              <w:rPr>
                <w:rFonts w:ascii="Arial" w:hAnsi="Arial" w:cs="Arial"/>
                <w:color w:val="000000"/>
              </w:rPr>
            </w:pPr>
            <w:r w:rsidRPr="006E7B8A">
              <w:rPr>
                <w:rFonts w:ascii="Arial" w:hAnsi="Arial" w:cs="Arial"/>
                <w:color w:val="000000"/>
              </w:rPr>
              <w:t>40%</w:t>
            </w:r>
          </w:p>
        </w:tc>
        <w:tc>
          <w:tcPr>
            <w:tcW w:w="712" w:type="pct"/>
            <w:tcBorders>
              <w:top w:val="nil"/>
              <w:left w:val="nil"/>
              <w:bottom w:val="nil"/>
              <w:right w:val="nil"/>
            </w:tcBorders>
            <w:shd w:val="clear" w:color="auto" w:fill="auto"/>
            <w:noWrap/>
            <w:vAlign w:val="bottom"/>
            <w:hideMark/>
          </w:tcPr>
          <w:p w14:paraId="42A539ED" w14:textId="77777777" w:rsidR="005A77FE" w:rsidRPr="006E7B8A" w:rsidRDefault="005A77FE" w:rsidP="00EA49BC">
            <w:pPr>
              <w:rPr>
                <w:rFonts w:ascii="Arial" w:hAnsi="Arial" w:cs="Arial"/>
                <w:color w:val="000000"/>
              </w:rPr>
            </w:pPr>
            <w:r w:rsidRPr="006E7B8A">
              <w:rPr>
                <w:rFonts w:ascii="Arial" w:hAnsi="Arial" w:cs="Arial"/>
                <w:color w:val="000000"/>
              </w:rPr>
              <w:t>$136,004</w:t>
            </w:r>
          </w:p>
        </w:tc>
      </w:tr>
      <w:tr w:rsidR="005A77FE" w:rsidRPr="006E7B8A" w14:paraId="602C86F3" w14:textId="77777777" w:rsidTr="00517211">
        <w:trPr>
          <w:trHeight w:val="223"/>
          <w:tblHeader/>
        </w:trPr>
        <w:tc>
          <w:tcPr>
            <w:tcW w:w="1982" w:type="pct"/>
            <w:tcBorders>
              <w:top w:val="nil"/>
              <w:left w:val="nil"/>
              <w:bottom w:val="nil"/>
              <w:right w:val="nil"/>
            </w:tcBorders>
            <w:shd w:val="clear" w:color="auto" w:fill="auto"/>
            <w:noWrap/>
            <w:vAlign w:val="bottom"/>
            <w:hideMark/>
          </w:tcPr>
          <w:p w14:paraId="001D0A54" w14:textId="77777777" w:rsidR="005A77FE" w:rsidRPr="006E7B8A" w:rsidRDefault="005A77FE" w:rsidP="00EA49BC">
            <w:pPr>
              <w:rPr>
                <w:rFonts w:ascii="Arial" w:hAnsi="Arial" w:cs="Arial"/>
                <w:color w:val="000000"/>
              </w:rPr>
            </w:pPr>
            <w:r w:rsidRPr="006E7B8A">
              <w:rPr>
                <w:rFonts w:ascii="Arial" w:hAnsi="Arial" w:cs="Arial"/>
                <w:color w:val="000000"/>
              </w:rPr>
              <w:t>0.45 Acre Mini Parks</w:t>
            </w:r>
          </w:p>
        </w:tc>
        <w:tc>
          <w:tcPr>
            <w:tcW w:w="829" w:type="pct"/>
            <w:tcBorders>
              <w:top w:val="nil"/>
              <w:left w:val="nil"/>
              <w:bottom w:val="nil"/>
              <w:right w:val="nil"/>
            </w:tcBorders>
            <w:shd w:val="clear" w:color="auto" w:fill="auto"/>
            <w:noWrap/>
            <w:vAlign w:val="bottom"/>
            <w:hideMark/>
          </w:tcPr>
          <w:p w14:paraId="7521E818" w14:textId="77777777" w:rsidR="005A77FE" w:rsidRPr="006E7B8A" w:rsidRDefault="005A77FE" w:rsidP="00EA49BC">
            <w:pPr>
              <w:rPr>
                <w:rFonts w:ascii="Arial" w:hAnsi="Arial" w:cs="Arial"/>
                <w:color w:val="000000"/>
              </w:rPr>
            </w:pPr>
            <w:r w:rsidRPr="006E7B8A">
              <w:rPr>
                <w:rFonts w:ascii="Arial" w:hAnsi="Arial" w:cs="Arial"/>
                <w:color w:val="000000"/>
              </w:rPr>
              <w:t>$54,000</w:t>
            </w:r>
          </w:p>
        </w:tc>
        <w:tc>
          <w:tcPr>
            <w:tcW w:w="356" w:type="pct"/>
            <w:tcBorders>
              <w:top w:val="nil"/>
              <w:left w:val="nil"/>
              <w:bottom w:val="nil"/>
              <w:right w:val="nil"/>
            </w:tcBorders>
            <w:shd w:val="clear" w:color="auto" w:fill="auto"/>
            <w:noWrap/>
            <w:vAlign w:val="bottom"/>
            <w:hideMark/>
          </w:tcPr>
          <w:p w14:paraId="30D1C7AC" w14:textId="77777777" w:rsidR="005A77FE" w:rsidRPr="006E7B8A" w:rsidRDefault="005A77FE" w:rsidP="00EA49BC">
            <w:pPr>
              <w:rPr>
                <w:rFonts w:ascii="Arial" w:hAnsi="Arial" w:cs="Arial"/>
                <w:color w:val="000000"/>
              </w:rPr>
            </w:pPr>
            <w:r w:rsidRPr="006E7B8A">
              <w:rPr>
                <w:rFonts w:ascii="Arial" w:hAnsi="Arial" w:cs="Arial"/>
                <w:color w:val="000000"/>
              </w:rPr>
              <w:t>0%</w:t>
            </w:r>
          </w:p>
        </w:tc>
        <w:tc>
          <w:tcPr>
            <w:tcW w:w="765" w:type="pct"/>
            <w:tcBorders>
              <w:top w:val="nil"/>
              <w:left w:val="nil"/>
              <w:bottom w:val="nil"/>
              <w:right w:val="nil"/>
            </w:tcBorders>
            <w:shd w:val="clear" w:color="auto" w:fill="auto"/>
            <w:noWrap/>
            <w:vAlign w:val="bottom"/>
            <w:hideMark/>
          </w:tcPr>
          <w:p w14:paraId="7AE5E95F" w14:textId="77777777" w:rsidR="005A77FE" w:rsidRPr="006E7B8A" w:rsidRDefault="005A77FE" w:rsidP="00EA49BC">
            <w:pPr>
              <w:rPr>
                <w:rFonts w:ascii="Arial" w:hAnsi="Arial" w:cs="Arial"/>
                <w:color w:val="000000"/>
              </w:rPr>
            </w:pPr>
            <w:r w:rsidRPr="006E7B8A">
              <w:rPr>
                <w:rFonts w:ascii="Arial" w:hAnsi="Arial" w:cs="Arial"/>
                <w:color w:val="000000"/>
              </w:rPr>
              <w:t>$0</w:t>
            </w:r>
          </w:p>
        </w:tc>
        <w:tc>
          <w:tcPr>
            <w:tcW w:w="356" w:type="pct"/>
            <w:tcBorders>
              <w:top w:val="nil"/>
              <w:left w:val="nil"/>
              <w:bottom w:val="nil"/>
              <w:right w:val="nil"/>
            </w:tcBorders>
            <w:shd w:val="clear" w:color="auto" w:fill="auto"/>
            <w:noWrap/>
            <w:vAlign w:val="bottom"/>
            <w:hideMark/>
          </w:tcPr>
          <w:p w14:paraId="6136E42F" w14:textId="77777777" w:rsidR="005A77FE" w:rsidRPr="006E7B8A" w:rsidRDefault="005A77FE" w:rsidP="00EA49BC">
            <w:pPr>
              <w:rPr>
                <w:rFonts w:ascii="Arial" w:hAnsi="Arial" w:cs="Arial"/>
                <w:color w:val="000000"/>
              </w:rPr>
            </w:pPr>
            <w:r w:rsidRPr="006E7B8A">
              <w:rPr>
                <w:rFonts w:ascii="Arial" w:hAnsi="Arial" w:cs="Arial"/>
                <w:color w:val="000000"/>
              </w:rPr>
              <w:t>100%</w:t>
            </w:r>
          </w:p>
        </w:tc>
        <w:tc>
          <w:tcPr>
            <w:tcW w:w="712" w:type="pct"/>
            <w:tcBorders>
              <w:top w:val="nil"/>
              <w:left w:val="nil"/>
              <w:bottom w:val="nil"/>
              <w:right w:val="nil"/>
            </w:tcBorders>
            <w:shd w:val="clear" w:color="auto" w:fill="auto"/>
            <w:noWrap/>
            <w:vAlign w:val="bottom"/>
            <w:hideMark/>
          </w:tcPr>
          <w:p w14:paraId="11DCD6E3" w14:textId="77777777" w:rsidR="005A77FE" w:rsidRPr="006E7B8A" w:rsidRDefault="005A77FE" w:rsidP="00EA49BC">
            <w:pPr>
              <w:rPr>
                <w:rFonts w:ascii="Arial" w:hAnsi="Arial" w:cs="Arial"/>
                <w:color w:val="000000"/>
              </w:rPr>
            </w:pPr>
            <w:r w:rsidRPr="006E7B8A">
              <w:rPr>
                <w:rFonts w:ascii="Arial" w:hAnsi="Arial" w:cs="Arial"/>
                <w:color w:val="000000"/>
              </w:rPr>
              <w:t>$54,000</w:t>
            </w:r>
          </w:p>
        </w:tc>
      </w:tr>
      <w:tr w:rsidR="005A77FE" w:rsidRPr="006E7B8A" w14:paraId="16618EB9" w14:textId="77777777" w:rsidTr="00517211">
        <w:trPr>
          <w:trHeight w:val="223"/>
          <w:tblHeader/>
        </w:trPr>
        <w:tc>
          <w:tcPr>
            <w:tcW w:w="1982" w:type="pct"/>
            <w:tcBorders>
              <w:top w:val="nil"/>
              <w:left w:val="nil"/>
              <w:bottom w:val="nil"/>
              <w:right w:val="nil"/>
            </w:tcBorders>
            <w:shd w:val="clear" w:color="auto" w:fill="auto"/>
            <w:noWrap/>
            <w:vAlign w:val="bottom"/>
            <w:hideMark/>
          </w:tcPr>
          <w:p w14:paraId="2741F2DE" w14:textId="77777777" w:rsidR="005A77FE" w:rsidRPr="006E7B8A" w:rsidRDefault="005A77FE" w:rsidP="00EA49BC">
            <w:pPr>
              <w:rPr>
                <w:rFonts w:ascii="Arial" w:hAnsi="Arial" w:cs="Arial"/>
                <w:color w:val="000000"/>
              </w:rPr>
            </w:pPr>
            <w:r w:rsidRPr="006E7B8A">
              <w:rPr>
                <w:rFonts w:ascii="Arial" w:hAnsi="Arial" w:cs="Arial"/>
                <w:color w:val="000000"/>
              </w:rPr>
              <w:t>1.4 Acre Neighborhood Parks</w:t>
            </w:r>
          </w:p>
        </w:tc>
        <w:tc>
          <w:tcPr>
            <w:tcW w:w="829" w:type="pct"/>
            <w:tcBorders>
              <w:top w:val="nil"/>
              <w:left w:val="nil"/>
              <w:bottom w:val="nil"/>
              <w:right w:val="nil"/>
            </w:tcBorders>
            <w:shd w:val="clear" w:color="auto" w:fill="auto"/>
            <w:noWrap/>
            <w:vAlign w:val="bottom"/>
            <w:hideMark/>
          </w:tcPr>
          <w:p w14:paraId="280EF947" w14:textId="77777777" w:rsidR="005A77FE" w:rsidRPr="006E7B8A" w:rsidRDefault="005A77FE" w:rsidP="00EA49BC">
            <w:pPr>
              <w:rPr>
                <w:rFonts w:ascii="Arial" w:hAnsi="Arial" w:cs="Arial"/>
                <w:color w:val="000000"/>
              </w:rPr>
            </w:pPr>
            <w:r w:rsidRPr="006E7B8A">
              <w:rPr>
                <w:rFonts w:ascii="Arial" w:hAnsi="Arial" w:cs="Arial"/>
                <w:color w:val="000000"/>
              </w:rPr>
              <w:t>$168,000</w:t>
            </w:r>
          </w:p>
        </w:tc>
        <w:tc>
          <w:tcPr>
            <w:tcW w:w="356" w:type="pct"/>
            <w:tcBorders>
              <w:top w:val="nil"/>
              <w:left w:val="nil"/>
              <w:bottom w:val="nil"/>
              <w:right w:val="nil"/>
            </w:tcBorders>
            <w:shd w:val="clear" w:color="auto" w:fill="auto"/>
            <w:noWrap/>
            <w:vAlign w:val="bottom"/>
            <w:hideMark/>
          </w:tcPr>
          <w:p w14:paraId="617DEF55" w14:textId="77777777" w:rsidR="005A77FE" w:rsidRPr="006E7B8A" w:rsidRDefault="005A77FE" w:rsidP="00EA49BC">
            <w:pPr>
              <w:rPr>
                <w:rFonts w:ascii="Arial" w:hAnsi="Arial" w:cs="Arial"/>
                <w:color w:val="000000"/>
              </w:rPr>
            </w:pPr>
            <w:r w:rsidRPr="006E7B8A">
              <w:rPr>
                <w:rFonts w:ascii="Arial" w:hAnsi="Arial" w:cs="Arial"/>
                <w:color w:val="000000"/>
              </w:rPr>
              <w:t>0%</w:t>
            </w:r>
          </w:p>
        </w:tc>
        <w:tc>
          <w:tcPr>
            <w:tcW w:w="765" w:type="pct"/>
            <w:tcBorders>
              <w:top w:val="nil"/>
              <w:left w:val="nil"/>
              <w:bottom w:val="nil"/>
              <w:right w:val="nil"/>
            </w:tcBorders>
            <w:shd w:val="clear" w:color="auto" w:fill="auto"/>
            <w:noWrap/>
            <w:vAlign w:val="bottom"/>
            <w:hideMark/>
          </w:tcPr>
          <w:p w14:paraId="37538837" w14:textId="77777777" w:rsidR="005A77FE" w:rsidRPr="006E7B8A" w:rsidRDefault="005A77FE" w:rsidP="00EA49BC">
            <w:pPr>
              <w:rPr>
                <w:rFonts w:ascii="Arial" w:hAnsi="Arial" w:cs="Arial"/>
                <w:color w:val="000000"/>
              </w:rPr>
            </w:pPr>
            <w:r w:rsidRPr="006E7B8A">
              <w:rPr>
                <w:rFonts w:ascii="Arial" w:hAnsi="Arial" w:cs="Arial"/>
                <w:color w:val="000000"/>
              </w:rPr>
              <w:t>$0</w:t>
            </w:r>
          </w:p>
        </w:tc>
        <w:tc>
          <w:tcPr>
            <w:tcW w:w="356" w:type="pct"/>
            <w:tcBorders>
              <w:top w:val="nil"/>
              <w:left w:val="nil"/>
              <w:bottom w:val="nil"/>
              <w:right w:val="nil"/>
            </w:tcBorders>
            <w:shd w:val="clear" w:color="auto" w:fill="auto"/>
            <w:noWrap/>
            <w:vAlign w:val="bottom"/>
            <w:hideMark/>
          </w:tcPr>
          <w:p w14:paraId="1A9D74E2" w14:textId="77777777" w:rsidR="005A77FE" w:rsidRPr="006E7B8A" w:rsidRDefault="005A77FE" w:rsidP="00EA49BC">
            <w:pPr>
              <w:rPr>
                <w:rFonts w:ascii="Arial" w:hAnsi="Arial" w:cs="Arial"/>
                <w:color w:val="000000"/>
              </w:rPr>
            </w:pPr>
            <w:r w:rsidRPr="006E7B8A">
              <w:rPr>
                <w:rFonts w:ascii="Arial" w:hAnsi="Arial" w:cs="Arial"/>
                <w:color w:val="000000"/>
              </w:rPr>
              <w:t>100%</w:t>
            </w:r>
          </w:p>
        </w:tc>
        <w:tc>
          <w:tcPr>
            <w:tcW w:w="712" w:type="pct"/>
            <w:tcBorders>
              <w:top w:val="nil"/>
              <w:left w:val="nil"/>
              <w:bottom w:val="nil"/>
              <w:right w:val="nil"/>
            </w:tcBorders>
            <w:shd w:val="clear" w:color="auto" w:fill="auto"/>
            <w:noWrap/>
            <w:vAlign w:val="bottom"/>
            <w:hideMark/>
          </w:tcPr>
          <w:p w14:paraId="2599BFD8" w14:textId="77777777" w:rsidR="005A77FE" w:rsidRPr="006E7B8A" w:rsidRDefault="005A77FE" w:rsidP="00EA49BC">
            <w:pPr>
              <w:rPr>
                <w:rFonts w:ascii="Arial" w:hAnsi="Arial" w:cs="Arial"/>
                <w:color w:val="000000"/>
              </w:rPr>
            </w:pPr>
            <w:r w:rsidRPr="006E7B8A">
              <w:rPr>
                <w:rFonts w:ascii="Arial" w:hAnsi="Arial" w:cs="Arial"/>
                <w:color w:val="000000"/>
              </w:rPr>
              <w:t>$168,000</w:t>
            </w:r>
          </w:p>
        </w:tc>
      </w:tr>
      <w:tr w:rsidR="005A77FE" w:rsidRPr="006E7B8A" w14:paraId="5B15D0CE" w14:textId="77777777" w:rsidTr="00517211">
        <w:trPr>
          <w:trHeight w:val="223"/>
          <w:tblHeader/>
        </w:trPr>
        <w:tc>
          <w:tcPr>
            <w:tcW w:w="1982" w:type="pct"/>
            <w:tcBorders>
              <w:top w:val="nil"/>
              <w:left w:val="nil"/>
              <w:bottom w:val="nil"/>
              <w:right w:val="nil"/>
            </w:tcBorders>
            <w:shd w:val="clear" w:color="auto" w:fill="auto"/>
            <w:noWrap/>
            <w:vAlign w:val="bottom"/>
            <w:hideMark/>
          </w:tcPr>
          <w:p w14:paraId="37AD0D19" w14:textId="77777777" w:rsidR="005A77FE" w:rsidRPr="006E7B8A" w:rsidRDefault="005A77FE" w:rsidP="00EA49BC">
            <w:pPr>
              <w:rPr>
                <w:rFonts w:ascii="Arial" w:hAnsi="Arial" w:cs="Arial"/>
                <w:color w:val="000000"/>
              </w:rPr>
            </w:pPr>
            <w:r w:rsidRPr="006E7B8A">
              <w:rPr>
                <w:rFonts w:ascii="Arial" w:hAnsi="Arial" w:cs="Arial"/>
                <w:color w:val="000000"/>
              </w:rPr>
              <w:t>0.3 Mile Trails</w:t>
            </w:r>
          </w:p>
        </w:tc>
        <w:tc>
          <w:tcPr>
            <w:tcW w:w="829" w:type="pct"/>
            <w:tcBorders>
              <w:top w:val="nil"/>
              <w:left w:val="nil"/>
              <w:bottom w:val="nil"/>
              <w:right w:val="nil"/>
            </w:tcBorders>
            <w:shd w:val="clear" w:color="auto" w:fill="auto"/>
            <w:noWrap/>
            <w:vAlign w:val="bottom"/>
            <w:hideMark/>
          </w:tcPr>
          <w:p w14:paraId="04DC5346" w14:textId="77777777" w:rsidR="005A77FE" w:rsidRPr="006E7B8A" w:rsidRDefault="005A77FE" w:rsidP="00EA49BC">
            <w:pPr>
              <w:rPr>
                <w:rFonts w:ascii="Arial" w:hAnsi="Arial" w:cs="Arial"/>
                <w:color w:val="000000"/>
              </w:rPr>
            </w:pPr>
            <w:r w:rsidRPr="006E7B8A">
              <w:rPr>
                <w:rFonts w:ascii="Arial" w:hAnsi="Arial" w:cs="Arial"/>
                <w:color w:val="000000"/>
              </w:rPr>
              <w:t>$38,016</w:t>
            </w:r>
          </w:p>
        </w:tc>
        <w:tc>
          <w:tcPr>
            <w:tcW w:w="356" w:type="pct"/>
            <w:tcBorders>
              <w:top w:val="nil"/>
              <w:left w:val="nil"/>
              <w:bottom w:val="nil"/>
              <w:right w:val="nil"/>
            </w:tcBorders>
            <w:shd w:val="clear" w:color="auto" w:fill="auto"/>
            <w:noWrap/>
            <w:vAlign w:val="bottom"/>
            <w:hideMark/>
          </w:tcPr>
          <w:p w14:paraId="13735A15" w14:textId="77777777" w:rsidR="005A77FE" w:rsidRPr="006E7B8A" w:rsidRDefault="005A77FE" w:rsidP="00EA49BC">
            <w:pPr>
              <w:rPr>
                <w:rFonts w:ascii="Arial" w:hAnsi="Arial" w:cs="Arial"/>
                <w:color w:val="000000"/>
              </w:rPr>
            </w:pPr>
            <w:r w:rsidRPr="006E7B8A">
              <w:rPr>
                <w:rFonts w:ascii="Arial" w:hAnsi="Arial" w:cs="Arial"/>
                <w:color w:val="000000"/>
              </w:rPr>
              <w:t>0%</w:t>
            </w:r>
          </w:p>
        </w:tc>
        <w:tc>
          <w:tcPr>
            <w:tcW w:w="765" w:type="pct"/>
            <w:tcBorders>
              <w:top w:val="nil"/>
              <w:left w:val="nil"/>
              <w:bottom w:val="nil"/>
              <w:right w:val="nil"/>
            </w:tcBorders>
            <w:shd w:val="clear" w:color="auto" w:fill="auto"/>
            <w:noWrap/>
            <w:vAlign w:val="bottom"/>
            <w:hideMark/>
          </w:tcPr>
          <w:p w14:paraId="4B538D34" w14:textId="77777777" w:rsidR="005A77FE" w:rsidRPr="006E7B8A" w:rsidRDefault="005A77FE" w:rsidP="00EA49BC">
            <w:pPr>
              <w:rPr>
                <w:rFonts w:ascii="Arial" w:hAnsi="Arial" w:cs="Arial"/>
                <w:color w:val="000000"/>
              </w:rPr>
            </w:pPr>
            <w:r w:rsidRPr="006E7B8A">
              <w:rPr>
                <w:rFonts w:ascii="Arial" w:hAnsi="Arial" w:cs="Arial"/>
                <w:color w:val="000000"/>
              </w:rPr>
              <w:t>$0</w:t>
            </w:r>
          </w:p>
        </w:tc>
        <w:tc>
          <w:tcPr>
            <w:tcW w:w="356" w:type="pct"/>
            <w:tcBorders>
              <w:top w:val="nil"/>
              <w:left w:val="nil"/>
              <w:bottom w:val="nil"/>
              <w:right w:val="nil"/>
            </w:tcBorders>
            <w:shd w:val="clear" w:color="auto" w:fill="auto"/>
            <w:noWrap/>
            <w:vAlign w:val="bottom"/>
            <w:hideMark/>
          </w:tcPr>
          <w:p w14:paraId="5F5CD8DC" w14:textId="77777777" w:rsidR="005A77FE" w:rsidRPr="006E7B8A" w:rsidRDefault="005A77FE" w:rsidP="00EA49BC">
            <w:pPr>
              <w:rPr>
                <w:rFonts w:ascii="Arial" w:hAnsi="Arial" w:cs="Arial"/>
                <w:color w:val="000000"/>
              </w:rPr>
            </w:pPr>
            <w:r w:rsidRPr="006E7B8A">
              <w:rPr>
                <w:rFonts w:ascii="Arial" w:hAnsi="Arial" w:cs="Arial"/>
                <w:color w:val="000000"/>
              </w:rPr>
              <w:t>100%</w:t>
            </w:r>
          </w:p>
        </w:tc>
        <w:tc>
          <w:tcPr>
            <w:tcW w:w="712" w:type="pct"/>
            <w:tcBorders>
              <w:top w:val="nil"/>
              <w:left w:val="nil"/>
              <w:bottom w:val="nil"/>
              <w:right w:val="nil"/>
            </w:tcBorders>
            <w:shd w:val="clear" w:color="auto" w:fill="auto"/>
            <w:noWrap/>
            <w:vAlign w:val="bottom"/>
            <w:hideMark/>
          </w:tcPr>
          <w:p w14:paraId="07F84904" w14:textId="77777777" w:rsidR="005A77FE" w:rsidRPr="006E7B8A" w:rsidRDefault="005A77FE" w:rsidP="00EA49BC">
            <w:pPr>
              <w:rPr>
                <w:rFonts w:ascii="Arial" w:hAnsi="Arial" w:cs="Arial"/>
                <w:color w:val="000000"/>
              </w:rPr>
            </w:pPr>
            <w:r w:rsidRPr="006E7B8A">
              <w:rPr>
                <w:rFonts w:ascii="Arial" w:hAnsi="Arial" w:cs="Arial"/>
                <w:color w:val="000000"/>
              </w:rPr>
              <w:t>$38,016</w:t>
            </w:r>
          </w:p>
        </w:tc>
      </w:tr>
      <w:tr w:rsidR="005A77FE" w:rsidRPr="006E7B8A" w14:paraId="4AD964D2" w14:textId="77777777" w:rsidTr="00517211">
        <w:trPr>
          <w:trHeight w:val="223"/>
          <w:tblHeader/>
        </w:trPr>
        <w:tc>
          <w:tcPr>
            <w:tcW w:w="1982" w:type="pct"/>
            <w:tcBorders>
              <w:top w:val="nil"/>
              <w:left w:val="nil"/>
              <w:bottom w:val="nil"/>
              <w:right w:val="nil"/>
            </w:tcBorders>
            <w:shd w:val="clear" w:color="auto" w:fill="auto"/>
            <w:noWrap/>
            <w:vAlign w:val="bottom"/>
            <w:hideMark/>
          </w:tcPr>
          <w:p w14:paraId="6EF84B12" w14:textId="77777777" w:rsidR="005A77FE" w:rsidRPr="006E7B8A" w:rsidRDefault="005A77FE" w:rsidP="00EA49BC">
            <w:pPr>
              <w:rPr>
                <w:rFonts w:ascii="Arial" w:hAnsi="Arial" w:cs="Arial"/>
                <w:color w:val="000000"/>
              </w:rPr>
            </w:pPr>
          </w:p>
        </w:tc>
        <w:tc>
          <w:tcPr>
            <w:tcW w:w="829" w:type="pct"/>
            <w:tcBorders>
              <w:top w:val="nil"/>
              <w:left w:val="nil"/>
              <w:bottom w:val="nil"/>
              <w:right w:val="nil"/>
            </w:tcBorders>
            <w:shd w:val="clear" w:color="auto" w:fill="auto"/>
            <w:noWrap/>
            <w:vAlign w:val="bottom"/>
            <w:hideMark/>
          </w:tcPr>
          <w:p w14:paraId="4664E262" w14:textId="77777777" w:rsidR="005A77FE" w:rsidRPr="006E7B8A" w:rsidRDefault="005A77FE" w:rsidP="00EA49BC">
            <w:pPr>
              <w:rPr>
                <w:rFonts w:ascii="Arial" w:hAnsi="Arial" w:cs="Arial"/>
              </w:rPr>
            </w:pPr>
          </w:p>
        </w:tc>
        <w:tc>
          <w:tcPr>
            <w:tcW w:w="356" w:type="pct"/>
            <w:tcBorders>
              <w:top w:val="nil"/>
              <w:left w:val="nil"/>
              <w:bottom w:val="nil"/>
              <w:right w:val="nil"/>
            </w:tcBorders>
            <w:shd w:val="clear" w:color="auto" w:fill="auto"/>
            <w:noWrap/>
            <w:vAlign w:val="bottom"/>
            <w:hideMark/>
          </w:tcPr>
          <w:p w14:paraId="274D925C" w14:textId="77777777" w:rsidR="005A77FE" w:rsidRPr="006E7B8A" w:rsidRDefault="005A77FE" w:rsidP="00EA49BC">
            <w:pPr>
              <w:rPr>
                <w:rFonts w:ascii="Arial" w:hAnsi="Arial" w:cs="Arial"/>
              </w:rPr>
            </w:pPr>
          </w:p>
        </w:tc>
        <w:tc>
          <w:tcPr>
            <w:tcW w:w="765" w:type="pct"/>
            <w:tcBorders>
              <w:top w:val="nil"/>
              <w:left w:val="nil"/>
              <w:bottom w:val="nil"/>
              <w:right w:val="nil"/>
            </w:tcBorders>
            <w:shd w:val="clear" w:color="auto" w:fill="auto"/>
            <w:noWrap/>
            <w:vAlign w:val="bottom"/>
            <w:hideMark/>
          </w:tcPr>
          <w:p w14:paraId="65F49535" w14:textId="77777777" w:rsidR="005A77FE" w:rsidRPr="006E7B8A" w:rsidRDefault="005A77FE" w:rsidP="00EA49BC">
            <w:pPr>
              <w:rPr>
                <w:rFonts w:ascii="Arial" w:hAnsi="Arial" w:cs="Arial"/>
              </w:rPr>
            </w:pPr>
          </w:p>
        </w:tc>
        <w:tc>
          <w:tcPr>
            <w:tcW w:w="356" w:type="pct"/>
            <w:tcBorders>
              <w:top w:val="nil"/>
              <w:left w:val="nil"/>
              <w:bottom w:val="nil"/>
              <w:right w:val="nil"/>
            </w:tcBorders>
            <w:shd w:val="clear" w:color="auto" w:fill="auto"/>
            <w:noWrap/>
            <w:vAlign w:val="bottom"/>
            <w:hideMark/>
          </w:tcPr>
          <w:p w14:paraId="730CFE86" w14:textId="77777777" w:rsidR="005A77FE" w:rsidRPr="006E7B8A" w:rsidRDefault="005A77FE" w:rsidP="00EA49BC">
            <w:pPr>
              <w:rPr>
                <w:rFonts w:ascii="Arial" w:hAnsi="Arial" w:cs="Arial"/>
              </w:rPr>
            </w:pPr>
          </w:p>
        </w:tc>
        <w:tc>
          <w:tcPr>
            <w:tcW w:w="712" w:type="pct"/>
            <w:tcBorders>
              <w:top w:val="nil"/>
              <w:left w:val="nil"/>
              <w:bottom w:val="nil"/>
              <w:right w:val="nil"/>
            </w:tcBorders>
            <w:shd w:val="clear" w:color="auto" w:fill="auto"/>
            <w:noWrap/>
            <w:vAlign w:val="bottom"/>
            <w:hideMark/>
          </w:tcPr>
          <w:p w14:paraId="548D4693" w14:textId="77777777" w:rsidR="005A77FE" w:rsidRPr="006E7B8A" w:rsidRDefault="005A77FE" w:rsidP="00EA49BC">
            <w:pPr>
              <w:rPr>
                <w:rFonts w:ascii="Arial" w:hAnsi="Arial" w:cs="Arial"/>
              </w:rPr>
            </w:pPr>
          </w:p>
        </w:tc>
      </w:tr>
      <w:tr w:rsidR="005A77FE" w:rsidRPr="006E7B8A" w14:paraId="0E024085" w14:textId="77777777" w:rsidTr="00517211">
        <w:trPr>
          <w:trHeight w:val="223"/>
          <w:tblHeader/>
        </w:trPr>
        <w:tc>
          <w:tcPr>
            <w:tcW w:w="1982" w:type="pct"/>
            <w:tcBorders>
              <w:top w:val="nil"/>
              <w:left w:val="nil"/>
              <w:bottom w:val="nil"/>
              <w:right w:val="nil"/>
            </w:tcBorders>
            <w:shd w:val="clear" w:color="auto" w:fill="auto"/>
            <w:noWrap/>
            <w:vAlign w:val="bottom"/>
            <w:hideMark/>
          </w:tcPr>
          <w:p w14:paraId="10FDA9F4" w14:textId="77777777" w:rsidR="005A77FE" w:rsidRPr="006E7B8A" w:rsidRDefault="005A77FE" w:rsidP="00EA49BC">
            <w:pPr>
              <w:rPr>
                <w:rFonts w:ascii="Arial" w:hAnsi="Arial" w:cs="Arial"/>
                <w:b/>
                <w:bCs/>
                <w:color w:val="000000"/>
              </w:rPr>
            </w:pPr>
            <w:r w:rsidRPr="006E7B8A">
              <w:rPr>
                <w:rFonts w:ascii="Arial" w:hAnsi="Arial" w:cs="Arial"/>
                <w:b/>
                <w:bCs/>
                <w:color w:val="000000"/>
              </w:rPr>
              <w:t>Total Park Costs</w:t>
            </w:r>
          </w:p>
        </w:tc>
        <w:tc>
          <w:tcPr>
            <w:tcW w:w="829" w:type="pct"/>
            <w:tcBorders>
              <w:top w:val="nil"/>
              <w:left w:val="nil"/>
              <w:bottom w:val="nil"/>
              <w:right w:val="nil"/>
            </w:tcBorders>
            <w:shd w:val="clear" w:color="auto" w:fill="auto"/>
            <w:noWrap/>
            <w:vAlign w:val="bottom"/>
            <w:hideMark/>
          </w:tcPr>
          <w:p w14:paraId="6E6DAB10" w14:textId="77777777" w:rsidR="005A77FE" w:rsidRPr="006E7B8A" w:rsidRDefault="005A77FE" w:rsidP="00EA49BC">
            <w:pPr>
              <w:rPr>
                <w:rFonts w:ascii="Arial" w:hAnsi="Arial" w:cs="Arial"/>
                <w:b/>
                <w:bCs/>
                <w:color w:val="000000"/>
              </w:rPr>
            </w:pPr>
            <w:r w:rsidRPr="006E7B8A">
              <w:rPr>
                <w:rFonts w:ascii="Arial" w:hAnsi="Arial" w:cs="Arial"/>
                <w:b/>
                <w:bCs/>
                <w:color w:val="000000"/>
              </w:rPr>
              <w:t>$2,200,382</w:t>
            </w:r>
          </w:p>
        </w:tc>
        <w:tc>
          <w:tcPr>
            <w:tcW w:w="356" w:type="pct"/>
            <w:tcBorders>
              <w:top w:val="nil"/>
              <w:left w:val="nil"/>
              <w:bottom w:val="nil"/>
              <w:right w:val="nil"/>
            </w:tcBorders>
            <w:shd w:val="clear" w:color="auto" w:fill="auto"/>
            <w:noWrap/>
            <w:vAlign w:val="bottom"/>
            <w:hideMark/>
          </w:tcPr>
          <w:p w14:paraId="00487236" w14:textId="77777777" w:rsidR="005A77FE" w:rsidRPr="006E7B8A" w:rsidRDefault="005A77FE" w:rsidP="00EA49BC">
            <w:pPr>
              <w:rPr>
                <w:rFonts w:ascii="Arial" w:hAnsi="Arial" w:cs="Arial"/>
                <w:b/>
                <w:bCs/>
                <w:color w:val="000000"/>
              </w:rPr>
            </w:pPr>
          </w:p>
        </w:tc>
        <w:tc>
          <w:tcPr>
            <w:tcW w:w="765" w:type="pct"/>
            <w:tcBorders>
              <w:top w:val="nil"/>
              <w:left w:val="nil"/>
              <w:bottom w:val="nil"/>
              <w:right w:val="nil"/>
            </w:tcBorders>
            <w:shd w:val="clear" w:color="auto" w:fill="auto"/>
            <w:noWrap/>
            <w:vAlign w:val="bottom"/>
            <w:hideMark/>
          </w:tcPr>
          <w:p w14:paraId="76523C95" w14:textId="77777777" w:rsidR="005A77FE" w:rsidRPr="006E7B8A" w:rsidRDefault="005A77FE" w:rsidP="00EA49BC">
            <w:pPr>
              <w:rPr>
                <w:rFonts w:ascii="Arial" w:hAnsi="Arial" w:cs="Arial"/>
                <w:b/>
                <w:bCs/>
                <w:color w:val="000000"/>
              </w:rPr>
            </w:pPr>
            <w:r w:rsidRPr="006E7B8A">
              <w:rPr>
                <w:rFonts w:ascii="Arial" w:hAnsi="Arial" w:cs="Arial"/>
                <w:b/>
                <w:bCs/>
                <w:color w:val="000000"/>
              </w:rPr>
              <w:t>$1,172,381</w:t>
            </w:r>
          </w:p>
        </w:tc>
        <w:tc>
          <w:tcPr>
            <w:tcW w:w="356" w:type="pct"/>
            <w:tcBorders>
              <w:top w:val="nil"/>
              <w:left w:val="nil"/>
              <w:bottom w:val="nil"/>
              <w:right w:val="nil"/>
            </w:tcBorders>
            <w:shd w:val="clear" w:color="auto" w:fill="auto"/>
            <w:noWrap/>
            <w:vAlign w:val="bottom"/>
            <w:hideMark/>
          </w:tcPr>
          <w:p w14:paraId="4BEB1E76" w14:textId="77777777" w:rsidR="005A77FE" w:rsidRPr="006E7B8A" w:rsidRDefault="005A77FE" w:rsidP="00EA49BC">
            <w:pPr>
              <w:rPr>
                <w:rFonts w:ascii="Arial" w:hAnsi="Arial" w:cs="Arial"/>
                <w:b/>
                <w:bCs/>
                <w:color w:val="000000"/>
              </w:rPr>
            </w:pPr>
          </w:p>
        </w:tc>
        <w:tc>
          <w:tcPr>
            <w:tcW w:w="712" w:type="pct"/>
            <w:tcBorders>
              <w:top w:val="nil"/>
              <w:left w:val="nil"/>
              <w:bottom w:val="nil"/>
              <w:right w:val="nil"/>
            </w:tcBorders>
            <w:shd w:val="clear" w:color="auto" w:fill="auto"/>
            <w:noWrap/>
            <w:vAlign w:val="bottom"/>
            <w:hideMark/>
          </w:tcPr>
          <w:p w14:paraId="15FC602C" w14:textId="77777777" w:rsidR="005A77FE" w:rsidRPr="006E7B8A" w:rsidRDefault="005A77FE" w:rsidP="00EA49BC">
            <w:pPr>
              <w:rPr>
                <w:rFonts w:ascii="Arial" w:hAnsi="Arial" w:cs="Arial"/>
                <w:b/>
                <w:bCs/>
                <w:color w:val="000000"/>
              </w:rPr>
            </w:pPr>
            <w:r w:rsidRPr="006E7B8A">
              <w:rPr>
                <w:rFonts w:ascii="Arial" w:hAnsi="Arial" w:cs="Arial"/>
                <w:b/>
                <w:bCs/>
                <w:color w:val="000000"/>
              </w:rPr>
              <w:t>$1,028,002</w:t>
            </w:r>
          </w:p>
        </w:tc>
      </w:tr>
      <w:tr w:rsidR="005A77FE" w:rsidRPr="006E7B8A" w14:paraId="30BED759" w14:textId="77777777" w:rsidTr="00517211">
        <w:trPr>
          <w:trHeight w:val="223"/>
          <w:tblHeader/>
        </w:trPr>
        <w:tc>
          <w:tcPr>
            <w:tcW w:w="1982" w:type="pct"/>
            <w:tcBorders>
              <w:top w:val="nil"/>
              <w:left w:val="nil"/>
              <w:bottom w:val="nil"/>
              <w:right w:val="nil"/>
            </w:tcBorders>
            <w:shd w:val="clear" w:color="auto" w:fill="auto"/>
            <w:noWrap/>
            <w:vAlign w:val="bottom"/>
            <w:hideMark/>
          </w:tcPr>
          <w:p w14:paraId="0771DB34" w14:textId="77777777" w:rsidR="005A77FE" w:rsidRPr="006E7B8A" w:rsidRDefault="005A77FE" w:rsidP="00EA49BC">
            <w:pPr>
              <w:rPr>
                <w:rFonts w:ascii="Arial" w:hAnsi="Arial" w:cs="Arial"/>
                <w:color w:val="000000"/>
              </w:rPr>
            </w:pPr>
            <w:r w:rsidRPr="006E7B8A">
              <w:rPr>
                <w:rFonts w:ascii="Arial" w:hAnsi="Arial" w:cs="Arial"/>
                <w:color w:val="000000"/>
              </w:rPr>
              <w:t xml:space="preserve">  divided by future EDU to be served</w:t>
            </w:r>
          </w:p>
        </w:tc>
        <w:tc>
          <w:tcPr>
            <w:tcW w:w="829" w:type="pct"/>
            <w:tcBorders>
              <w:top w:val="nil"/>
              <w:left w:val="nil"/>
              <w:bottom w:val="nil"/>
              <w:right w:val="nil"/>
            </w:tcBorders>
            <w:shd w:val="clear" w:color="auto" w:fill="auto"/>
            <w:noWrap/>
            <w:vAlign w:val="bottom"/>
            <w:hideMark/>
          </w:tcPr>
          <w:p w14:paraId="35F305CD" w14:textId="77777777" w:rsidR="005A77FE" w:rsidRPr="006E7B8A" w:rsidRDefault="005A77FE" w:rsidP="00EA49BC">
            <w:pPr>
              <w:rPr>
                <w:rFonts w:ascii="Arial" w:hAnsi="Arial" w:cs="Arial"/>
                <w:color w:val="000000"/>
              </w:rPr>
            </w:pPr>
          </w:p>
        </w:tc>
        <w:tc>
          <w:tcPr>
            <w:tcW w:w="356" w:type="pct"/>
            <w:tcBorders>
              <w:top w:val="nil"/>
              <w:left w:val="nil"/>
              <w:bottom w:val="nil"/>
              <w:right w:val="nil"/>
            </w:tcBorders>
            <w:shd w:val="clear" w:color="auto" w:fill="auto"/>
            <w:noWrap/>
            <w:vAlign w:val="bottom"/>
            <w:hideMark/>
          </w:tcPr>
          <w:p w14:paraId="47324DE2" w14:textId="77777777" w:rsidR="005A77FE" w:rsidRPr="006E7B8A" w:rsidRDefault="005A77FE" w:rsidP="00EA49BC">
            <w:pPr>
              <w:rPr>
                <w:rFonts w:ascii="Arial" w:hAnsi="Arial" w:cs="Arial"/>
              </w:rPr>
            </w:pPr>
          </w:p>
        </w:tc>
        <w:tc>
          <w:tcPr>
            <w:tcW w:w="765" w:type="pct"/>
            <w:tcBorders>
              <w:top w:val="nil"/>
              <w:left w:val="nil"/>
              <w:bottom w:val="nil"/>
              <w:right w:val="nil"/>
            </w:tcBorders>
            <w:shd w:val="clear" w:color="auto" w:fill="auto"/>
            <w:noWrap/>
            <w:vAlign w:val="bottom"/>
            <w:hideMark/>
          </w:tcPr>
          <w:p w14:paraId="6FE2AAB8" w14:textId="77777777" w:rsidR="005A77FE" w:rsidRPr="006E7B8A" w:rsidRDefault="005A77FE" w:rsidP="00EA49BC">
            <w:pPr>
              <w:rPr>
                <w:rFonts w:ascii="Arial" w:hAnsi="Arial" w:cs="Arial"/>
              </w:rPr>
            </w:pPr>
          </w:p>
        </w:tc>
        <w:tc>
          <w:tcPr>
            <w:tcW w:w="356" w:type="pct"/>
            <w:tcBorders>
              <w:top w:val="nil"/>
              <w:left w:val="nil"/>
              <w:bottom w:val="nil"/>
              <w:right w:val="nil"/>
            </w:tcBorders>
            <w:shd w:val="clear" w:color="auto" w:fill="auto"/>
            <w:noWrap/>
            <w:vAlign w:val="bottom"/>
            <w:hideMark/>
          </w:tcPr>
          <w:p w14:paraId="65BC49F4" w14:textId="77777777" w:rsidR="005A77FE" w:rsidRPr="006E7B8A" w:rsidRDefault="005A77FE" w:rsidP="00EA49BC">
            <w:pPr>
              <w:rPr>
                <w:rFonts w:ascii="Arial" w:hAnsi="Arial" w:cs="Arial"/>
              </w:rPr>
            </w:pPr>
          </w:p>
        </w:tc>
        <w:tc>
          <w:tcPr>
            <w:tcW w:w="712" w:type="pct"/>
            <w:tcBorders>
              <w:top w:val="nil"/>
              <w:left w:val="nil"/>
              <w:bottom w:val="nil"/>
              <w:right w:val="nil"/>
            </w:tcBorders>
            <w:shd w:val="clear" w:color="auto" w:fill="auto"/>
            <w:noWrap/>
            <w:vAlign w:val="bottom"/>
            <w:hideMark/>
          </w:tcPr>
          <w:p w14:paraId="036E1240" w14:textId="77777777" w:rsidR="005A77FE" w:rsidRPr="006E7B8A" w:rsidRDefault="005A77FE" w:rsidP="00EA49BC">
            <w:pPr>
              <w:rPr>
                <w:rFonts w:ascii="Arial" w:hAnsi="Arial" w:cs="Arial"/>
                <w:color w:val="000000"/>
              </w:rPr>
            </w:pPr>
            <w:r w:rsidRPr="006E7B8A">
              <w:rPr>
                <w:rFonts w:ascii="Arial" w:hAnsi="Arial" w:cs="Arial"/>
                <w:color w:val="000000"/>
              </w:rPr>
              <w:t>÷ 360</w:t>
            </w:r>
          </w:p>
        </w:tc>
      </w:tr>
      <w:tr w:rsidR="005A77FE" w:rsidRPr="006E7B8A" w14:paraId="2AB3BAEB" w14:textId="77777777" w:rsidTr="00517211">
        <w:trPr>
          <w:trHeight w:val="223"/>
          <w:tblHeader/>
        </w:trPr>
        <w:tc>
          <w:tcPr>
            <w:tcW w:w="1982" w:type="pct"/>
            <w:tcBorders>
              <w:top w:val="nil"/>
              <w:left w:val="nil"/>
              <w:bottom w:val="nil"/>
              <w:right w:val="nil"/>
            </w:tcBorders>
            <w:shd w:val="clear" w:color="auto" w:fill="auto"/>
            <w:noWrap/>
            <w:vAlign w:val="bottom"/>
            <w:hideMark/>
          </w:tcPr>
          <w:p w14:paraId="245850B8" w14:textId="302DF54B" w:rsidR="005A77FE" w:rsidRPr="006E7B8A" w:rsidRDefault="005A77FE" w:rsidP="00EA49BC">
            <w:pPr>
              <w:rPr>
                <w:rFonts w:ascii="Arial" w:hAnsi="Arial" w:cs="Arial"/>
                <w:b/>
                <w:bCs/>
                <w:color w:val="000000"/>
              </w:rPr>
            </w:pPr>
            <w:r w:rsidRPr="006E7B8A">
              <w:rPr>
                <w:rFonts w:ascii="Arial" w:hAnsi="Arial" w:cs="Arial"/>
                <w:b/>
                <w:bCs/>
                <w:color w:val="000000"/>
              </w:rPr>
              <w:t xml:space="preserve">EQUALS </w:t>
            </w:r>
            <w:r w:rsidR="00FB10C3">
              <w:rPr>
                <w:rFonts w:ascii="Arial" w:hAnsi="Arial" w:cs="Arial"/>
                <w:b/>
                <w:bCs/>
                <w:color w:val="000000"/>
              </w:rPr>
              <w:t xml:space="preserve">MAXIMUM </w:t>
            </w:r>
            <w:r w:rsidRPr="006E7B8A">
              <w:rPr>
                <w:rFonts w:ascii="Arial" w:hAnsi="Arial" w:cs="Arial"/>
                <w:b/>
                <w:bCs/>
                <w:color w:val="000000"/>
              </w:rPr>
              <w:t>PARK SDC</w:t>
            </w:r>
          </w:p>
        </w:tc>
        <w:tc>
          <w:tcPr>
            <w:tcW w:w="829" w:type="pct"/>
            <w:tcBorders>
              <w:top w:val="nil"/>
              <w:left w:val="nil"/>
              <w:bottom w:val="nil"/>
              <w:right w:val="nil"/>
            </w:tcBorders>
            <w:shd w:val="clear" w:color="auto" w:fill="auto"/>
            <w:noWrap/>
            <w:vAlign w:val="bottom"/>
            <w:hideMark/>
          </w:tcPr>
          <w:p w14:paraId="6B1D5F15" w14:textId="77777777" w:rsidR="005A77FE" w:rsidRPr="006E7B8A" w:rsidRDefault="005A77FE" w:rsidP="00EA49BC">
            <w:pPr>
              <w:rPr>
                <w:rFonts w:ascii="Arial" w:hAnsi="Arial" w:cs="Arial"/>
                <w:b/>
                <w:bCs/>
                <w:color w:val="000000"/>
              </w:rPr>
            </w:pPr>
          </w:p>
        </w:tc>
        <w:tc>
          <w:tcPr>
            <w:tcW w:w="356" w:type="pct"/>
            <w:tcBorders>
              <w:top w:val="nil"/>
              <w:left w:val="nil"/>
              <w:bottom w:val="nil"/>
              <w:right w:val="nil"/>
            </w:tcBorders>
            <w:shd w:val="clear" w:color="auto" w:fill="auto"/>
            <w:noWrap/>
            <w:vAlign w:val="bottom"/>
            <w:hideMark/>
          </w:tcPr>
          <w:p w14:paraId="60D5AA54" w14:textId="77777777" w:rsidR="005A77FE" w:rsidRPr="006E7B8A" w:rsidRDefault="005A77FE" w:rsidP="00EA49BC">
            <w:pPr>
              <w:rPr>
                <w:rFonts w:ascii="Arial" w:hAnsi="Arial" w:cs="Arial"/>
              </w:rPr>
            </w:pPr>
          </w:p>
        </w:tc>
        <w:tc>
          <w:tcPr>
            <w:tcW w:w="765" w:type="pct"/>
            <w:tcBorders>
              <w:top w:val="nil"/>
              <w:left w:val="nil"/>
              <w:bottom w:val="nil"/>
              <w:right w:val="nil"/>
            </w:tcBorders>
            <w:shd w:val="clear" w:color="auto" w:fill="auto"/>
            <w:noWrap/>
            <w:vAlign w:val="bottom"/>
            <w:hideMark/>
          </w:tcPr>
          <w:p w14:paraId="7FF44289" w14:textId="77777777" w:rsidR="005A77FE" w:rsidRPr="006E7B8A" w:rsidRDefault="005A77FE" w:rsidP="00EA49BC">
            <w:pPr>
              <w:rPr>
                <w:rFonts w:ascii="Arial" w:hAnsi="Arial" w:cs="Arial"/>
              </w:rPr>
            </w:pPr>
          </w:p>
        </w:tc>
        <w:tc>
          <w:tcPr>
            <w:tcW w:w="356" w:type="pct"/>
            <w:tcBorders>
              <w:top w:val="nil"/>
              <w:left w:val="nil"/>
              <w:bottom w:val="nil"/>
              <w:right w:val="nil"/>
            </w:tcBorders>
            <w:shd w:val="clear" w:color="auto" w:fill="auto"/>
            <w:noWrap/>
            <w:vAlign w:val="bottom"/>
            <w:hideMark/>
          </w:tcPr>
          <w:p w14:paraId="58A982CB" w14:textId="77777777" w:rsidR="005A77FE" w:rsidRPr="006E7B8A" w:rsidRDefault="005A77FE" w:rsidP="00EA49BC">
            <w:pPr>
              <w:rPr>
                <w:rFonts w:ascii="Arial" w:hAnsi="Arial" w:cs="Arial"/>
              </w:rPr>
            </w:pPr>
          </w:p>
        </w:tc>
        <w:tc>
          <w:tcPr>
            <w:tcW w:w="712" w:type="pct"/>
            <w:tcBorders>
              <w:top w:val="nil"/>
              <w:left w:val="nil"/>
              <w:bottom w:val="nil"/>
              <w:right w:val="nil"/>
            </w:tcBorders>
            <w:shd w:val="clear" w:color="auto" w:fill="auto"/>
            <w:noWrap/>
            <w:vAlign w:val="bottom"/>
            <w:hideMark/>
          </w:tcPr>
          <w:p w14:paraId="7A0B9DDA" w14:textId="77777777" w:rsidR="005A77FE" w:rsidRPr="006E7B8A" w:rsidRDefault="005A77FE" w:rsidP="00EA49BC">
            <w:pPr>
              <w:rPr>
                <w:rFonts w:ascii="Arial" w:hAnsi="Arial" w:cs="Arial"/>
                <w:b/>
                <w:bCs/>
                <w:color w:val="000000"/>
              </w:rPr>
            </w:pPr>
            <w:r w:rsidRPr="006E7B8A">
              <w:rPr>
                <w:rFonts w:ascii="Arial" w:hAnsi="Arial" w:cs="Arial"/>
                <w:b/>
                <w:bCs/>
                <w:color w:val="000000"/>
              </w:rPr>
              <w:t>$2,856</w:t>
            </w:r>
          </w:p>
        </w:tc>
      </w:tr>
      <w:tr w:rsidR="005A77FE" w:rsidRPr="006E7B8A" w14:paraId="50D6B864" w14:textId="77777777" w:rsidTr="00517211">
        <w:trPr>
          <w:trHeight w:val="223"/>
          <w:tblHeader/>
        </w:trPr>
        <w:tc>
          <w:tcPr>
            <w:tcW w:w="1982" w:type="pct"/>
            <w:tcBorders>
              <w:top w:val="single" w:sz="4" w:space="0" w:color="auto"/>
              <w:left w:val="nil"/>
              <w:bottom w:val="nil"/>
              <w:right w:val="nil"/>
            </w:tcBorders>
            <w:shd w:val="clear" w:color="auto" w:fill="auto"/>
            <w:noWrap/>
            <w:vAlign w:val="bottom"/>
            <w:hideMark/>
          </w:tcPr>
          <w:p w14:paraId="4C1693A0" w14:textId="77777777" w:rsidR="005A77FE" w:rsidRPr="006E7B8A" w:rsidRDefault="005A77FE" w:rsidP="00EA49BC">
            <w:pPr>
              <w:rPr>
                <w:rFonts w:ascii="Arial" w:hAnsi="Arial" w:cs="Arial"/>
                <w:color w:val="000000"/>
              </w:rPr>
            </w:pPr>
            <w:r w:rsidRPr="006E7B8A">
              <w:rPr>
                <w:rFonts w:ascii="Arial" w:hAnsi="Arial" w:cs="Arial"/>
                <w:color w:val="000000"/>
              </w:rPr>
              <w:t> </w:t>
            </w:r>
          </w:p>
        </w:tc>
        <w:tc>
          <w:tcPr>
            <w:tcW w:w="829" w:type="pct"/>
            <w:tcBorders>
              <w:top w:val="single" w:sz="4" w:space="0" w:color="auto"/>
              <w:left w:val="nil"/>
              <w:bottom w:val="nil"/>
              <w:right w:val="nil"/>
            </w:tcBorders>
            <w:shd w:val="clear" w:color="auto" w:fill="auto"/>
            <w:noWrap/>
            <w:vAlign w:val="bottom"/>
            <w:hideMark/>
          </w:tcPr>
          <w:p w14:paraId="192A3B31" w14:textId="77777777" w:rsidR="005A77FE" w:rsidRPr="006E7B8A" w:rsidRDefault="005A77FE" w:rsidP="00EA49BC">
            <w:pPr>
              <w:rPr>
                <w:rFonts w:ascii="Arial" w:hAnsi="Arial" w:cs="Arial"/>
                <w:color w:val="000000"/>
              </w:rPr>
            </w:pPr>
            <w:r w:rsidRPr="006E7B8A">
              <w:rPr>
                <w:rFonts w:ascii="Arial" w:hAnsi="Arial" w:cs="Arial"/>
                <w:color w:val="000000"/>
              </w:rPr>
              <w:t> </w:t>
            </w:r>
          </w:p>
        </w:tc>
        <w:tc>
          <w:tcPr>
            <w:tcW w:w="356" w:type="pct"/>
            <w:tcBorders>
              <w:top w:val="single" w:sz="4" w:space="0" w:color="auto"/>
              <w:left w:val="nil"/>
              <w:bottom w:val="nil"/>
              <w:right w:val="nil"/>
            </w:tcBorders>
            <w:shd w:val="clear" w:color="auto" w:fill="auto"/>
            <w:noWrap/>
            <w:vAlign w:val="bottom"/>
            <w:hideMark/>
          </w:tcPr>
          <w:p w14:paraId="042D8705" w14:textId="77777777" w:rsidR="005A77FE" w:rsidRPr="006E7B8A" w:rsidRDefault="005A77FE" w:rsidP="00EA49BC">
            <w:pPr>
              <w:rPr>
                <w:rFonts w:ascii="Arial" w:hAnsi="Arial" w:cs="Arial"/>
                <w:color w:val="000000"/>
              </w:rPr>
            </w:pPr>
            <w:r w:rsidRPr="006E7B8A">
              <w:rPr>
                <w:rFonts w:ascii="Arial" w:hAnsi="Arial" w:cs="Arial"/>
                <w:color w:val="000000"/>
              </w:rPr>
              <w:t> </w:t>
            </w:r>
          </w:p>
        </w:tc>
        <w:tc>
          <w:tcPr>
            <w:tcW w:w="765" w:type="pct"/>
            <w:tcBorders>
              <w:top w:val="single" w:sz="4" w:space="0" w:color="auto"/>
              <w:left w:val="nil"/>
              <w:bottom w:val="nil"/>
              <w:right w:val="nil"/>
            </w:tcBorders>
            <w:shd w:val="clear" w:color="auto" w:fill="auto"/>
            <w:noWrap/>
            <w:vAlign w:val="bottom"/>
            <w:hideMark/>
          </w:tcPr>
          <w:p w14:paraId="61A1717A" w14:textId="77777777" w:rsidR="005A77FE" w:rsidRPr="006E7B8A" w:rsidRDefault="005A77FE" w:rsidP="00EA49BC">
            <w:pPr>
              <w:rPr>
                <w:rFonts w:ascii="Arial" w:hAnsi="Arial" w:cs="Arial"/>
                <w:color w:val="000000"/>
              </w:rPr>
            </w:pPr>
            <w:r w:rsidRPr="006E7B8A">
              <w:rPr>
                <w:rFonts w:ascii="Arial" w:hAnsi="Arial" w:cs="Arial"/>
                <w:color w:val="000000"/>
              </w:rPr>
              <w:t> </w:t>
            </w:r>
          </w:p>
        </w:tc>
        <w:tc>
          <w:tcPr>
            <w:tcW w:w="356" w:type="pct"/>
            <w:tcBorders>
              <w:top w:val="single" w:sz="4" w:space="0" w:color="auto"/>
              <w:left w:val="nil"/>
              <w:bottom w:val="nil"/>
              <w:right w:val="nil"/>
            </w:tcBorders>
            <w:shd w:val="clear" w:color="auto" w:fill="auto"/>
            <w:noWrap/>
            <w:vAlign w:val="bottom"/>
            <w:hideMark/>
          </w:tcPr>
          <w:p w14:paraId="098B4B09" w14:textId="77777777" w:rsidR="005A77FE" w:rsidRPr="006E7B8A" w:rsidRDefault="005A77FE" w:rsidP="00EA49BC">
            <w:pPr>
              <w:rPr>
                <w:rFonts w:ascii="Arial" w:hAnsi="Arial" w:cs="Arial"/>
                <w:color w:val="000000"/>
              </w:rPr>
            </w:pPr>
            <w:r w:rsidRPr="006E7B8A">
              <w:rPr>
                <w:rFonts w:ascii="Arial" w:hAnsi="Arial" w:cs="Arial"/>
                <w:color w:val="000000"/>
              </w:rPr>
              <w:t> </w:t>
            </w:r>
          </w:p>
        </w:tc>
        <w:tc>
          <w:tcPr>
            <w:tcW w:w="712" w:type="pct"/>
            <w:tcBorders>
              <w:top w:val="single" w:sz="4" w:space="0" w:color="auto"/>
              <w:left w:val="nil"/>
              <w:bottom w:val="nil"/>
              <w:right w:val="nil"/>
            </w:tcBorders>
            <w:shd w:val="clear" w:color="auto" w:fill="auto"/>
            <w:noWrap/>
            <w:vAlign w:val="bottom"/>
            <w:hideMark/>
          </w:tcPr>
          <w:p w14:paraId="3FCA5975" w14:textId="77777777" w:rsidR="005A77FE" w:rsidRPr="006E7B8A" w:rsidRDefault="005A77FE" w:rsidP="00EA49BC">
            <w:pPr>
              <w:rPr>
                <w:rFonts w:ascii="Arial" w:hAnsi="Arial" w:cs="Arial"/>
                <w:color w:val="000000"/>
              </w:rPr>
            </w:pPr>
            <w:r w:rsidRPr="006E7B8A">
              <w:rPr>
                <w:rFonts w:ascii="Arial" w:hAnsi="Arial" w:cs="Arial"/>
                <w:color w:val="000000"/>
              </w:rPr>
              <w:t> </w:t>
            </w:r>
          </w:p>
        </w:tc>
      </w:tr>
      <w:tr w:rsidR="005A77FE" w:rsidRPr="006E7B8A" w14:paraId="4E2FFA2A" w14:textId="77777777" w:rsidTr="00517211">
        <w:trPr>
          <w:trHeight w:val="223"/>
          <w:tblHeader/>
        </w:trPr>
        <w:tc>
          <w:tcPr>
            <w:tcW w:w="1982" w:type="pct"/>
            <w:tcBorders>
              <w:top w:val="single" w:sz="4" w:space="0" w:color="auto"/>
              <w:left w:val="nil"/>
              <w:bottom w:val="nil"/>
              <w:right w:val="nil"/>
            </w:tcBorders>
            <w:shd w:val="clear" w:color="auto" w:fill="auto"/>
            <w:noWrap/>
            <w:vAlign w:val="bottom"/>
            <w:hideMark/>
          </w:tcPr>
          <w:p w14:paraId="586CBAD4" w14:textId="77777777" w:rsidR="005A77FE" w:rsidRPr="0056728E" w:rsidRDefault="005A77FE" w:rsidP="00EA49BC">
            <w:pPr>
              <w:rPr>
                <w:rFonts w:ascii="Arial" w:hAnsi="Arial" w:cs="Arial"/>
                <w:b/>
                <w:bCs/>
                <w:color w:val="000000"/>
                <w:u w:val="single"/>
              </w:rPr>
            </w:pPr>
            <w:r w:rsidRPr="0056728E">
              <w:rPr>
                <w:rFonts w:ascii="Arial" w:hAnsi="Arial" w:cs="Arial"/>
                <w:b/>
                <w:bCs/>
                <w:color w:val="000000"/>
                <w:u w:val="single"/>
              </w:rPr>
              <w:t>WATER SUMMARY</w:t>
            </w:r>
          </w:p>
        </w:tc>
        <w:tc>
          <w:tcPr>
            <w:tcW w:w="829" w:type="pct"/>
            <w:tcBorders>
              <w:top w:val="single" w:sz="4" w:space="0" w:color="auto"/>
              <w:left w:val="nil"/>
              <w:bottom w:val="nil"/>
              <w:right w:val="nil"/>
            </w:tcBorders>
            <w:shd w:val="clear" w:color="auto" w:fill="auto"/>
            <w:noWrap/>
            <w:vAlign w:val="bottom"/>
            <w:hideMark/>
          </w:tcPr>
          <w:p w14:paraId="5E48436F" w14:textId="77777777" w:rsidR="005A77FE" w:rsidRPr="0056728E" w:rsidRDefault="005A77FE" w:rsidP="00EA49BC">
            <w:pPr>
              <w:rPr>
                <w:rFonts w:ascii="Arial" w:hAnsi="Arial" w:cs="Arial"/>
                <w:b/>
                <w:bCs/>
                <w:color w:val="000000"/>
              </w:rPr>
            </w:pPr>
            <w:r w:rsidRPr="0056728E">
              <w:rPr>
                <w:rFonts w:ascii="Arial" w:hAnsi="Arial" w:cs="Arial"/>
                <w:b/>
                <w:bCs/>
                <w:color w:val="000000"/>
              </w:rPr>
              <w:t> </w:t>
            </w:r>
          </w:p>
        </w:tc>
        <w:tc>
          <w:tcPr>
            <w:tcW w:w="1121" w:type="pct"/>
            <w:gridSpan w:val="2"/>
            <w:tcBorders>
              <w:top w:val="single" w:sz="4" w:space="0" w:color="auto"/>
              <w:left w:val="nil"/>
              <w:bottom w:val="nil"/>
              <w:right w:val="nil"/>
            </w:tcBorders>
            <w:shd w:val="clear" w:color="auto" w:fill="auto"/>
            <w:noWrap/>
            <w:vAlign w:val="bottom"/>
            <w:hideMark/>
          </w:tcPr>
          <w:p w14:paraId="154FF329" w14:textId="77777777" w:rsidR="005A77FE" w:rsidRPr="0056728E" w:rsidRDefault="005A77FE" w:rsidP="00EA49BC">
            <w:pPr>
              <w:jc w:val="center"/>
              <w:rPr>
                <w:rFonts w:ascii="Arial" w:hAnsi="Arial" w:cs="Arial"/>
                <w:b/>
                <w:bCs/>
                <w:color w:val="000000"/>
              </w:rPr>
            </w:pPr>
            <w:r w:rsidRPr="0056728E">
              <w:rPr>
                <w:rFonts w:ascii="Arial" w:hAnsi="Arial" w:cs="Arial"/>
                <w:b/>
                <w:bCs/>
                <w:color w:val="000000"/>
              </w:rPr>
              <w:t>Existing Users</w:t>
            </w:r>
          </w:p>
        </w:tc>
        <w:tc>
          <w:tcPr>
            <w:tcW w:w="1068" w:type="pct"/>
            <w:gridSpan w:val="2"/>
            <w:tcBorders>
              <w:top w:val="single" w:sz="4" w:space="0" w:color="auto"/>
              <w:left w:val="nil"/>
              <w:bottom w:val="nil"/>
              <w:right w:val="nil"/>
            </w:tcBorders>
            <w:shd w:val="clear" w:color="auto" w:fill="auto"/>
            <w:noWrap/>
            <w:vAlign w:val="bottom"/>
            <w:hideMark/>
          </w:tcPr>
          <w:p w14:paraId="37302CB5" w14:textId="77777777" w:rsidR="005A77FE" w:rsidRPr="0056728E" w:rsidRDefault="005A77FE" w:rsidP="00EA49BC">
            <w:pPr>
              <w:jc w:val="center"/>
              <w:rPr>
                <w:rFonts w:ascii="Arial" w:hAnsi="Arial" w:cs="Arial"/>
                <w:b/>
                <w:bCs/>
                <w:color w:val="000000"/>
              </w:rPr>
            </w:pPr>
            <w:r w:rsidRPr="0056728E">
              <w:rPr>
                <w:rFonts w:ascii="Arial" w:hAnsi="Arial" w:cs="Arial"/>
                <w:b/>
                <w:bCs/>
                <w:color w:val="000000"/>
              </w:rPr>
              <w:t>Future Users</w:t>
            </w:r>
          </w:p>
        </w:tc>
      </w:tr>
      <w:tr w:rsidR="005A77FE" w:rsidRPr="006E7B8A" w14:paraId="17656F30" w14:textId="77777777" w:rsidTr="00517211">
        <w:trPr>
          <w:trHeight w:val="223"/>
          <w:tblHeader/>
        </w:trPr>
        <w:tc>
          <w:tcPr>
            <w:tcW w:w="1982" w:type="pct"/>
            <w:tcBorders>
              <w:top w:val="nil"/>
              <w:left w:val="nil"/>
              <w:bottom w:val="nil"/>
              <w:right w:val="nil"/>
            </w:tcBorders>
            <w:shd w:val="clear" w:color="auto" w:fill="auto"/>
            <w:noWrap/>
            <w:vAlign w:val="bottom"/>
            <w:hideMark/>
          </w:tcPr>
          <w:p w14:paraId="219CF201" w14:textId="77777777" w:rsidR="005A77FE" w:rsidRPr="0056728E" w:rsidRDefault="005A77FE" w:rsidP="00EA49BC">
            <w:pPr>
              <w:jc w:val="center"/>
              <w:rPr>
                <w:rFonts w:ascii="Arial" w:hAnsi="Arial" w:cs="Arial"/>
                <w:b/>
                <w:bCs/>
                <w:color w:val="000000"/>
              </w:rPr>
            </w:pPr>
          </w:p>
        </w:tc>
        <w:tc>
          <w:tcPr>
            <w:tcW w:w="829" w:type="pct"/>
            <w:tcBorders>
              <w:top w:val="nil"/>
              <w:left w:val="nil"/>
              <w:bottom w:val="nil"/>
              <w:right w:val="nil"/>
            </w:tcBorders>
            <w:shd w:val="clear" w:color="auto" w:fill="auto"/>
            <w:noWrap/>
            <w:vAlign w:val="bottom"/>
            <w:hideMark/>
          </w:tcPr>
          <w:p w14:paraId="1CFCD48D" w14:textId="77777777" w:rsidR="005A77FE" w:rsidRPr="0056728E" w:rsidRDefault="005A77FE" w:rsidP="00EA49BC">
            <w:pPr>
              <w:rPr>
                <w:rFonts w:ascii="Arial" w:hAnsi="Arial" w:cs="Arial"/>
                <w:b/>
                <w:bCs/>
                <w:color w:val="000000"/>
              </w:rPr>
            </w:pPr>
            <w:r w:rsidRPr="0056728E">
              <w:rPr>
                <w:rFonts w:ascii="Arial" w:hAnsi="Arial" w:cs="Arial"/>
                <w:b/>
                <w:bCs/>
                <w:color w:val="000000"/>
              </w:rPr>
              <w:t>Total 2022 Cost</w:t>
            </w:r>
          </w:p>
        </w:tc>
        <w:tc>
          <w:tcPr>
            <w:tcW w:w="356" w:type="pct"/>
            <w:tcBorders>
              <w:top w:val="nil"/>
              <w:left w:val="nil"/>
              <w:bottom w:val="nil"/>
              <w:right w:val="nil"/>
            </w:tcBorders>
            <w:shd w:val="clear" w:color="auto" w:fill="auto"/>
            <w:noWrap/>
            <w:vAlign w:val="bottom"/>
            <w:hideMark/>
          </w:tcPr>
          <w:p w14:paraId="2A72E3F0" w14:textId="77777777" w:rsidR="005A77FE" w:rsidRPr="0056728E" w:rsidRDefault="005A77FE" w:rsidP="00EA49BC">
            <w:pPr>
              <w:rPr>
                <w:rFonts w:ascii="Arial" w:hAnsi="Arial" w:cs="Arial"/>
                <w:b/>
                <w:bCs/>
                <w:color w:val="000000"/>
              </w:rPr>
            </w:pPr>
            <w:r w:rsidRPr="0056728E">
              <w:rPr>
                <w:rFonts w:ascii="Arial" w:hAnsi="Arial" w:cs="Arial"/>
                <w:b/>
                <w:bCs/>
                <w:color w:val="000000"/>
              </w:rPr>
              <w:t>%</w:t>
            </w:r>
          </w:p>
        </w:tc>
        <w:tc>
          <w:tcPr>
            <w:tcW w:w="765" w:type="pct"/>
            <w:tcBorders>
              <w:top w:val="nil"/>
              <w:left w:val="nil"/>
              <w:bottom w:val="nil"/>
              <w:right w:val="nil"/>
            </w:tcBorders>
            <w:shd w:val="clear" w:color="auto" w:fill="auto"/>
            <w:noWrap/>
            <w:vAlign w:val="bottom"/>
            <w:hideMark/>
          </w:tcPr>
          <w:p w14:paraId="149F494E" w14:textId="77777777" w:rsidR="005A77FE" w:rsidRPr="0056728E" w:rsidRDefault="005A77FE" w:rsidP="00EA49BC">
            <w:pPr>
              <w:rPr>
                <w:rFonts w:ascii="Arial" w:hAnsi="Arial" w:cs="Arial"/>
                <w:b/>
                <w:bCs/>
                <w:color w:val="000000"/>
              </w:rPr>
            </w:pPr>
            <w:r w:rsidRPr="0056728E">
              <w:rPr>
                <w:rFonts w:ascii="Arial" w:hAnsi="Arial" w:cs="Arial"/>
                <w:b/>
                <w:bCs/>
                <w:color w:val="000000"/>
              </w:rPr>
              <w:t>Cost Share</w:t>
            </w:r>
          </w:p>
        </w:tc>
        <w:tc>
          <w:tcPr>
            <w:tcW w:w="356" w:type="pct"/>
            <w:tcBorders>
              <w:top w:val="nil"/>
              <w:left w:val="nil"/>
              <w:bottom w:val="nil"/>
              <w:right w:val="nil"/>
            </w:tcBorders>
            <w:shd w:val="clear" w:color="auto" w:fill="auto"/>
            <w:noWrap/>
            <w:vAlign w:val="bottom"/>
            <w:hideMark/>
          </w:tcPr>
          <w:p w14:paraId="3DCBE404" w14:textId="77777777" w:rsidR="005A77FE" w:rsidRPr="0056728E" w:rsidRDefault="005A77FE" w:rsidP="00EA49BC">
            <w:pPr>
              <w:rPr>
                <w:rFonts w:ascii="Arial" w:hAnsi="Arial" w:cs="Arial"/>
                <w:b/>
                <w:bCs/>
                <w:color w:val="000000"/>
              </w:rPr>
            </w:pPr>
            <w:r w:rsidRPr="0056728E">
              <w:rPr>
                <w:rFonts w:ascii="Arial" w:hAnsi="Arial" w:cs="Arial"/>
                <w:b/>
                <w:bCs/>
                <w:color w:val="000000"/>
              </w:rPr>
              <w:t>%</w:t>
            </w:r>
          </w:p>
        </w:tc>
        <w:tc>
          <w:tcPr>
            <w:tcW w:w="712" w:type="pct"/>
            <w:tcBorders>
              <w:top w:val="nil"/>
              <w:left w:val="nil"/>
              <w:bottom w:val="nil"/>
              <w:right w:val="nil"/>
            </w:tcBorders>
            <w:shd w:val="clear" w:color="auto" w:fill="auto"/>
            <w:noWrap/>
            <w:vAlign w:val="bottom"/>
            <w:hideMark/>
          </w:tcPr>
          <w:p w14:paraId="51F74D83" w14:textId="77777777" w:rsidR="005A77FE" w:rsidRPr="0056728E" w:rsidRDefault="005A77FE" w:rsidP="00EA49BC">
            <w:pPr>
              <w:rPr>
                <w:rFonts w:ascii="Arial" w:hAnsi="Arial" w:cs="Arial"/>
                <w:b/>
                <w:bCs/>
                <w:color w:val="000000"/>
              </w:rPr>
            </w:pPr>
            <w:r w:rsidRPr="0056728E">
              <w:rPr>
                <w:rFonts w:ascii="Arial" w:hAnsi="Arial" w:cs="Arial"/>
                <w:b/>
                <w:bCs/>
                <w:color w:val="000000"/>
              </w:rPr>
              <w:t>Cost Share</w:t>
            </w:r>
          </w:p>
        </w:tc>
      </w:tr>
      <w:tr w:rsidR="009A6B5E" w:rsidRPr="006E7B8A" w14:paraId="69800437" w14:textId="77777777" w:rsidTr="00517211">
        <w:trPr>
          <w:trHeight w:val="223"/>
          <w:tblHeader/>
        </w:trPr>
        <w:tc>
          <w:tcPr>
            <w:tcW w:w="1982" w:type="pct"/>
            <w:tcBorders>
              <w:top w:val="single" w:sz="4" w:space="0" w:color="auto"/>
              <w:left w:val="nil"/>
              <w:bottom w:val="nil"/>
              <w:right w:val="nil"/>
            </w:tcBorders>
            <w:shd w:val="clear" w:color="auto" w:fill="auto"/>
            <w:noWrap/>
            <w:vAlign w:val="bottom"/>
            <w:hideMark/>
          </w:tcPr>
          <w:p w14:paraId="29673AB0" w14:textId="5BC9F1F7" w:rsidR="009A6B5E" w:rsidRPr="009A6B5E" w:rsidRDefault="009A6B5E" w:rsidP="009A6B5E">
            <w:pPr>
              <w:rPr>
                <w:rFonts w:ascii="Arial" w:hAnsi="Arial" w:cs="Arial"/>
                <w:color w:val="000000"/>
              </w:rPr>
            </w:pPr>
            <w:r w:rsidRPr="009A6B5E">
              <w:rPr>
                <w:rFonts w:ascii="Arial" w:hAnsi="Arial" w:cs="Arial"/>
                <w:color w:val="000000"/>
              </w:rPr>
              <w:t>New 500 GPM Water Treatment Plant</w:t>
            </w:r>
          </w:p>
        </w:tc>
        <w:tc>
          <w:tcPr>
            <w:tcW w:w="829" w:type="pct"/>
            <w:tcBorders>
              <w:top w:val="single" w:sz="4" w:space="0" w:color="auto"/>
              <w:left w:val="nil"/>
              <w:bottom w:val="nil"/>
              <w:right w:val="nil"/>
            </w:tcBorders>
            <w:shd w:val="clear" w:color="auto" w:fill="auto"/>
            <w:noWrap/>
            <w:vAlign w:val="bottom"/>
            <w:hideMark/>
          </w:tcPr>
          <w:p w14:paraId="784338E4" w14:textId="5DBF4FB9" w:rsidR="009A6B5E" w:rsidRPr="009A6B5E" w:rsidRDefault="009A6B5E" w:rsidP="009A6B5E">
            <w:pPr>
              <w:rPr>
                <w:rFonts w:ascii="Arial" w:hAnsi="Arial" w:cs="Arial"/>
                <w:color w:val="000000"/>
              </w:rPr>
            </w:pPr>
            <w:r w:rsidRPr="009A6B5E">
              <w:rPr>
                <w:rFonts w:ascii="Arial" w:hAnsi="Arial" w:cs="Arial"/>
                <w:color w:val="000000"/>
              </w:rPr>
              <w:t>$2,149,443</w:t>
            </w:r>
          </w:p>
        </w:tc>
        <w:tc>
          <w:tcPr>
            <w:tcW w:w="356" w:type="pct"/>
            <w:tcBorders>
              <w:top w:val="single" w:sz="4" w:space="0" w:color="auto"/>
              <w:left w:val="nil"/>
              <w:bottom w:val="nil"/>
              <w:right w:val="nil"/>
            </w:tcBorders>
            <w:shd w:val="clear" w:color="auto" w:fill="auto"/>
            <w:noWrap/>
            <w:vAlign w:val="bottom"/>
            <w:hideMark/>
          </w:tcPr>
          <w:p w14:paraId="45EA838E" w14:textId="49ACFA71" w:rsidR="009A6B5E" w:rsidRPr="009A6B5E" w:rsidRDefault="009A6B5E" w:rsidP="009A6B5E">
            <w:pPr>
              <w:rPr>
                <w:rFonts w:ascii="Arial" w:hAnsi="Arial" w:cs="Arial"/>
                <w:color w:val="000000"/>
              </w:rPr>
            </w:pPr>
            <w:r w:rsidRPr="009A6B5E">
              <w:rPr>
                <w:rFonts w:ascii="Arial" w:hAnsi="Arial" w:cs="Arial"/>
                <w:color w:val="000000"/>
              </w:rPr>
              <w:t>60%</w:t>
            </w:r>
          </w:p>
        </w:tc>
        <w:tc>
          <w:tcPr>
            <w:tcW w:w="765" w:type="pct"/>
            <w:tcBorders>
              <w:top w:val="single" w:sz="4" w:space="0" w:color="auto"/>
              <w:left w:val="nil"/>
              <w:bottom w:val="nil"/>
              <w:right w:val="nil"/>
            </w:tcBorders>
            <w:shd w:val="clear" w:color="auto" w:fill="auto"/>
            <w:noWrap/>
            <w:vAlign w:val="bottom"/>
            <w:hideMark/>
          </w:tcPr>
          <w:p w14:paraId="50C5BAD2" w14:textId="76409568" w:rsidR="009A6B5E" w:rsidRPr="009A6B5E" w:rsidRDefault="009A6B5E" w:rsidP="009A6B5E">
            <w:pPr>
              <w:rPr>
                <w:rFonts w:ascii="Arial" w:hAnsi="Arial" w:cs="Arial"/>
                <w:color w:val="000000"/>
              </w:rPr>
            </w:pPr>
            <w:r w:rsidRPr="009A6B5E">
              <w:rPr>
                <w:rFonts w:ascii="Arial" w:hAnsi="Arial" w:cs="Arial"/>
                <w:color w:val="000000"/>
              </w:rPr>
              <w:t>$1,283,569</w:t>
            </w:r>
          </w:p>
        </w:tc>
        <w:tc>
          <w:tcPr>
            <w:tcW w:w="356" w:type="pct"/>
            <w:tcBorders>
              <w:top w:val="single" w:sz="4" w:space="0" w:color="auto"/>
              <w:left w:val="nil"/>
              <w:bottom w:val="nil"/>
              <w:right w:val="nil"/>
            </w:tcBorders>
            <w:shd w:val="clear" w:color="auto" w:fill="auto"/>
            <w:noWrap/>
            <w:vAlign w:val="bottom"/>
            <w:hideMark/>
          </w:tcPr>
          <w:p w14:paraId="4C9CFB21" w14:textId="65432977" w:rsidR="009A6B5E" w:rsidRPr="009A6B5E" w:rsidRDefault="009A6B5E" w:rsidP="009A6B5E">
            <w:pPr>
              <w:rPr>
                <w:rFonts w:ascii="Arial" w:hAnsi="Arial" w:cs="Arial"/>
                <w:color w:val="000000"/>
              </w:rPr>
            </w:pPr>
            <w:r w:rsidRPr="009A6B5E">
              <w:rPr>
                <w:rFonts w:ascii="Arial" w:hAnsi="Arial" w:cs="Arial"/>
                <w:color w:val="000000"/>
              </w:rPr>
              <w:t>40%</w:t>
            </w:r>
          </w:p>
        </w:tc>
        <w:tc>
          <w:tcPr>
            <w:tcW w:w="712" w:type="pct"/>
            <w:tcBorders>
              <w:top w:val="single" w:sz="4" w:space="0" w:color="auto"/>
              <w:left w:val="nil"/>
              <w:bottom w:val="nil"/>
              <w:right w:val="nil"/>
            </w:tcBorders>
            <w:shd w:val="clear" w:color="auto" w:fill="auto"/>
            <w:noWrap/>
            <w:vAlign w:val="bottom"/>
            <w:hideMark/>
          </w:tcPr>
          <w:p w14:paraId="3D5B0FF5" w14:textId="3137E7D3" w:rsidR="009A6B5E" w:rsidRPr="009A6B5E" w:rsidRDefault="009A6B5E" w:rsidP="009A6B5E">
            <w:pPr>
              <w:rPr>
                <w:rFonts w:ascii="Arial" w:hAnsi="Arial" w:cs="Arial"/>
                <w:color w:val="000000"/>
              </w:rPr>
            </w:pPr>
            <w:r w:rsidRPr="009A6B5E">
              <w:rPr>
                <w:rFonts w:ascii="Arial" w:hAnsi="Arial" w:cs="Arial"/>
                <w:color w:val="000000"/>
              </w:rPr>
              <w:t>$865,873</w:t>
            </w:r>
          </w:p>
        </w:tc>
      </w:tr>
      <w:tr w:rsidR="009A6B5E" w:rsidRPr="006E7B8A" w14:paraId="0E7C85AF" w14:textId="77777777" w:rsidTr="00517211">
        <w:trPr>
          <w:trHeight w:val="223"/>
          <w:tblHeader/>
        </w:trPr>
        <w:tc>
          <w:tcPr>
            <w:tcW w:w="1982" w:type="pct"/>
            <w:tcBorders>
              <w:top w:val="nil"/>
              <w:left w:val="nil"/>
              <w:bottom w:val="nil"/>
              <w:right w:val="nil"/>
            </w:tcBorders>
            <w:shd w:val="clear" w:color="auto" w:fill="auto"/>
            <w:noWrap/>
            <w:vAlign w:val="bottom"/>
            <w:hideMark/>
          </w:tcPr>
          <w:p w14:paraId="6F2EA67E" w14:textId="559B208F" w:rsidR="009A6B5E" w:rsidRPr="009A6B5E" w:rsidRDefault="009A6B5E" w:rsidP="009A6B5E">
            <w:pPr>
              <w:rPr>
                <w:rFonts w:ascii="Arial" w:hAnsi="Arial" w:cs="Arial"/>
                <w:color w:val="000000"/>
              </w:rPr>
            </w:pPr>
            <w:r w:rsidRPr="009A6B5E">
              <w:rPr>
                <w:rFonts w:ascii="Arial" w:hAnsi="Arial" w:cs="Arial"/>
                <w:color w:val="000000"/>
              </w:rPr>
              <w:t>0.8 MG Reservoir - Upper Pressure Zone</w:t>
            </w:r>
          </w:p>
        </w:tc>
        <w:tc>
          <w:tcPr>
            <w:tcW w:w="829" w:type="pct"/>
            <w:tcBorders>
              <w:top w:val="nil"/>
              <w:left w:val="nil"/>
              <w:bottom w:val="nil"/>
              <w:right w:val="nil"/>
            </w:tcBorders>
            <w:shd w:val="clear" w:color="auto" w:fill="auto"/>
            <w:noWrap/>
            <w:vAlign w:val="bottom"/>
            <w:hideMark/>
          </w:tcPr>
          <w:p w14:paraId="6BB61AEB" w14:textId="2CA30A64" w:rsidR="009A6B5E" w:rsidRPr="009A6B5E" w:rsidRDefault="009A6B5E" w:rsidP="009A6B5E">
            <w:pPr>
              <w:rPr>
                <w:rFonts w:ascii="Arial" w:hAnsi="Arial" w:cs="Arial"/>
                <w:color w:val="000000"/>
              </w:rPr>
            </w:pPr>
            <w:r w:rsidRPr="009A6B5E">
              <w:rPr>
                <w:rFonts w:ascii="Arial" w:hAnsi="Arial" w:cs="Arial"/>
                <w:color w:val="000000"/>
              </w:rPr>
              <w:t>$1,783,243</w:t>
            </w:r>
          </w:p>
        </w:tc>
        <w:tc>
          <w:tcPr>
            <w:tcW w:w="356" w:type="pct"/>
            <w:tcBorders>
              <w:top w:val="nil"/>
              <w:left w:val="nil"/>
              <w:bottom w:val="nil"/>
              <w:right w:val="nil"/>
            </w:tcBorders>
            <w:shd w:val="clear" w:color="auto" w:fill="auto"/>
            <w:noWrap/>
            <w:vAlign w:val="bottom"/>
            <w:hideMark/>
          </w:tcPr>
          <w:p w14:paraId="44339FFC" w14:textId="727EE7A6" w:rsidR="009A6B5E" w:rsidRPr="009A6B5E" w:rsidRDefault="009A6B5E" w:rsidP="009A6B5E">
            <w:pPr>
              <w:rPr>
                <w:rFonts w:ascii="Arial" w:hAnsi="Arial" w:cs="Arial"/>
                <w:color w:val="000000"/>
              </w:rPr>
            </w:pPr>
            <w:r w:rsidRPr="009A6B5E">
              <w:rPr>
                <w:rFonts w:ascii="Arial" w:hAnsi="Arial" w:cs="Arial"/>
                <w:color w:val="000000"/>
              </w:rPr>
              <w:t>58%</w:t>
            </w:r>
          </w:p>
        </w:tc>
        <w:tc>
          <w:tcPr>
            <w:tcW w:w="765" w:type="pct"/>
            <w:tcBorders>
              <w:top w:val="nil"/>
              <w:left w:val="nil"/>
              <w:bottom w:val="nil"/>
              <w:right w:val="nil"/>
            </w:tcBorders>
            <w:shd w:val="clear" w:color="auto" w:fill="auto"/>
            <w:noWrap/>
            <w:vAlign w:val="bottom"/>
            <w:hideMark/>
          </w:tcPr>
          <w:p w14:paraId="0B8D4EB5" w14:textId="055CB70B" w:rsidR="009A6B5E" w:rsidRPr="009A6B5E" w:rsidRDefault="009A6B5E" w:rsidP="009A6B5E">
            <w:pPr>
              <w:rPr>
                <w:rFonts w:ascii="Arial" w:hAnsi="Arial" w:cs="Arial"/>
                <w:color w:val="000000"/>
              </w:rPr>
            </w:pPr>
            <w:r w:rsidRPr="009A6B5E">
              <w:rPr>
                <w:rFonts w:ascii="Arial" w:hAnsi="Arial" w:cs="Arial"/>
                <w:color w:val="000000"/>
              </w:rPr>
              <w:t>$1,025,364</w:t>
            </w:r>
          </w:p>
        </w:tc>
        <w:tc>
          <w:tcPr>
            <w:tcW w:w="356" w:type="pct"/>
            <w:tcBorders>
              <w:top w:val="nil"/>
              <w:left w:val="nil"/>
              <w:bottom w:val="nil"/>
              <w:right w:val="nil"/>
            </w:tcBorders>
            <w:shd w:val="clear" w:color="auto" w:fill="auto"/>
            <w:noWrap/>
            <w:vAlign w:val="bottom"/>
            <w:hideMark/>
          </w:tcPr>
          <w:p w14:paraId="47112628" w14:textId="4537F7AF" w:rsidR="009A6B5E" w:rsidRPr="009A6B5E" w:rsidRDefault="009A6B5E" w:rsidP="009A6B5E">
            <w:pPr>
              <w:rPr>
                <w:rFonts w:ascii="Arial" w:hAnsi="Arial" w:cs="Arial"/>
                <w:color w:val="000000"/>
              </w:rPr>
            </w:pPr>
            <w:r w:rsidRPr="009A6B5E">
              <w:rPr>
                <w:rFonts w:ascii="Arial" w:hAnsi="Arial" w:cs="Arial"/>
                <w:color w:val="000000"/>
              </w:rPr>
              <w:t>43%</w:t>
            </w:r>
          </w:p>
        </w:tc>
        <w:tc>
          <w:tcPr>
            <w:tcW w:w="712" w:type="pct"/>
            <w:tcBorders>
              <w:top w:val="nil"/>
              <w:left w:val="nil"/>
              <w:bottom w:val="nil"/>
              <w:right w:val="nil"/>
            </w:tcBorders>
            <w:shd w:val="clear" w:color="auto" w:fill="auto"/>
            <w:noWrap/>
            <w:vAlign w:val="bottom"/>
            <w:hideMark/>
          </w:tcPr>
          <w:p w14:paraId="77F1B368" w14:textId="3B0A4C0C" w:rsidR="009A6B5E" w:rsidRPr="009A6B5E" w:rsidRDefault="009A6B5E" w:rsidP="009A6B5E">
            <w:pPr>
              <w:rPr>
                <w:rFonts w:ascii="Arial" w:hAnsi="Arial" w:cs="Arial"/>
                <w:color w:val="000000"/>
              </w:rPr>
            </w:pPr>
            <w:r w:rsidRPr="009A6B5E">
              <w:rPr>
                <w:rFonts w:ascii="Arial" w:hAnsi="Arial" w:cs="Arial"/>
                <w:color w:val="000000"/>
              </w:rPr>
              <w:t>$757,878</w:t>
            </w:r>
          </w:p>
        </w:tc>
      </w:tr>
      <w:tr w:rsidR="009A6B5E" w:rsidRPr="006E7B8A" w14:paraId="288FBEFF" w14:textId="77777777" w:rsidTr="00517211">
        <w:trPr>
          <w:trHeight w:val="223"/>
          <w:tblHeader/>
        </w:trPr>
        <w:tc>
          <w:tcPr>
            <w:tcW w:w="1982" w:type="pct"/>
            <w:tcBorders>
              <w:top w:val="nil"/>
              <w:left w:val="nil"/>
              <w:bottom w:val="nil"/>
              <w:right w:val="nil"/>
            </w:tcBorders>
            <w:shd w:val="clear" w:color="auto" w:fill="auto"/>
            <w:noWrap/>
            <w:vAlign w:val="bottom"/>
            <w:hideMark/>
          </w:tcPr>
          <w:p w14:paraId="5A214970" w14:textId="450012EA" w:rsidR="009A6B5E" w:rsidRPr="009A6B5E" w:rsidRDefault="009A6B5E" w:rsidP="009A6B5E">
            <w:pPr>
              <w:rPr>
                <w:rFonts w:ascii="Arial" w:hAnsi="Arial" w:cs="Arial"/>
                <w:color w:val="000000"/>
              </w:rPr>
            </w:pPr>
            <w:r w:rsidRPr="009A6B5E">
              <w:rPr>
                <w:rFonts w:ascii="Arial" w:hAnsi="Arial" w:cs="Arial"/>
                <w:color w:val="000000"/>
              </w:rPr>
              <w:t>500 GPM Booster Pump Station</w:t>
            </w:r>
          </w:p>
        </w:tc>
        <w:tc>
          <w:tcPr>
            <w:tcW w:w="829" w:type="pct"/>
            <w:tcBorders>
              <w:top w:val="nil"/>
              <w:left w:val="nil"/>
              <w:bottom w:val="nil"/>
              <w:right w:val="nil"/>
            </w:tcBorders>
            <w:shd w:val="clear" w:color="auto" w:fill="auto"/>
            <w:noWrap/>
            <w:vAlign w:val="bottom"/>
            <w:hideMark/>
          </w:tcPr>
          <w:p w14:paraId="4A0B36BD" w14:textId="4210CA57" w:rsidR="009A6B5E" w:rsidRPr="009A6B5E" w:rsidRDefault="009A6B5E" w:rsidP="009A6B5E">
            <w:pPr>
              <w:rPr>
                <w:rFonts w:ascii="Arial" w:hAnsi="Arial" w:cs="Arial"/>
                <w:color w:val="000000"/>
              </w:rPr>
            </w:pPr>
            <w:r w:rsidRPr="009A6B5E">
              <w:rPr>
                <w:rFonts w:ascii="Arial" w:hAnsi="Arial" w:cs="Arial"/>
                <w:color w:val="000000"/>
              </w:rPr>
              <w:t>$500,000</w:t>
            </w:r>
          </w:p>
        </w:tc>
        <w:tc>
          <w:tcPr>
            <w:tcW w:w="356" w:type="pct"/>
            <w:tcBorders>
              <w:top w:val="nil"/>
              <w:left w:val="nil"/>
              <w:bottom w:val="nil"/>
              <w:right w:val="nil"/>
            </w:tcBorders>
            <w:shd w:val="clear" w:color="auto" w:fill="auto"/>
            <w:noWrap/>
            <w:vAlign w:val="bottom"/>
            <w:hideMark/>
          </w:tcPr>
          <w:p w14:paraId="2B3FBD77" w14:textId="4301352F" w:rsidR="009A6B5E" w:rsidRPr="009A6B5E" w:rsidRDefault="009A6B5E" w:rsidP="009A6B5E">
            <w:pPr>
              <w:rPr>
                <w:rFonts w:ascii="Arial" w:hAnsi="Arial" w:cs="Arial"/>
                <w:color w:val="000000"/>
              </w:rPr>
            </w:pPr>
            <w:r w:rsidRPr="009A6B5E">
              <w:rPr>
                <w:rFonts w:ascii="Arial" w:hAnsi="Arial" w:cs="Arial"/>
                <w:color w:val="000000"/>
              </w:rPr>
              <w:t>0%</w:t>
            </w:r>
          </w:p>
        </w:tc>
        <w:tc>
          <w:tcPr>
            <w:tcW w:w="765" w:type="pct"/>
            <w:tcBorders>
              <w:top w:val="nil"/>
              <w:left w:val="nil"/>
              <w:bottom w:val="nil"/>
              <w:right w:val="nil"/>
            </w:tcBorders>
            <w:shd w:val="clear" w:color="auto" w:fill="auto"/>
            <w:noWrap/>
            <w:vAlign w:val="bottom"/>
            <w:hideMark/>
          </w:tcPr>
          <w:p w14:paraId="475438AD" w14:textId="713E2934" w:rsidR="009A6B5E" w:rsidRPr="009A6B5E" w:rsidRDefault="009A6B5E" w:rsidP="009A6B5E">
            <w:pPr>
              <w:rPr>
                <w:rFonts w:ascii="Arial" w:hAnsi="Arial" w:cs="Arial"/>
                <w:color w:val="000000"/>
              </w:rPr>
            </w:pPr>
            <w:r w:rsidRPr="009A6B5E">
              <w:rPr>
                <w:rFonts w:ascii="Arial" w:hAnsi="Arial" w:cs="Arial"/>
                <w:color w:val="000000"/>
              </w:rPr>
              <w:t>$0</w:t>
            </w:r>
          </w:p>
        </w:tc>
        <w:tc>
          <w:tcPr>
            <w:tcW w:w="356" w:type="pct"/>
            <w:tcBorders>
              <w:top w:val="nil"/>
              <w:left w:val="nil"/>
              <w:bottom w:val="nil"/>
              <w:right w:val="nil"/>
            </w:tcBorders>
            <w:shd w:val="clear" w:color="auto" w:fill="auto"/>
            <w:noWrap/>
            <w:vAlign w:val="bottom"/>
            <w:hideMark/>
          </w:tcPr>
          <w:p w14:paraId="050F1267" w14:textId="68BA29BE" w:rsidR="009A6B5E" w:rsidRPr="009A6B5E" w:rsidRDefault="009A6B5E" w:rsidP="009A6B5E">
            <w:pPr>
              <w:rPr>
                <w:rFonts w:ascii="Arial" w:hAnsi="Arial" w:cs="Arial"/>
                <w:color w:val="000000"/>
              </w:rPr>
            </w:pPr>
            <w:r w:rsidRPr="009A6B5E">
              <w:rPr>
                <w:rFonts w:ascii="Arial" w:hAnsi="Arial" w:cs="Arial"/>
                <w:color w:val="000000"/>
              </w:rPr>
              <w:t>100%</w:t>
            </w:r>
          </w:p>
        </w:tc>
        <w:tc>
          <w:tcPr>
            <w:tcW w:w="712" w:type="pct"/>
            <w:tcBorders>
              <w:top w:val="nil"/>
              <w:left w:val="nil"/>
              <w:bottom w:val="nil"/>
              <w:right w:val="nil"/>
            </w:tcBorders>
            <w:shd w:val="clear" w:color="auto" w:fill="auto"/>
            <w:noWrap/>
            <w:vAlign w:val="bottom"/>
            <w:hideMark/>
          </w:tcPr>
          <w:p w14:paraId="2E41ACD2" w14:textId="6007C5B6" w:rsidR="009A6B5E" w:rsidRPr="009A6B5E" w:rsidRDefault="009A6B5E" w:rsidP="009A6B5E">
            <w:pPr>
              <w:rPr>
                <w:rFonts w:ascii="Arial" w:hAnsi="Arial" w:cs="Arial"/>
                <w:color w:val="000000"/>
              </w:rPr>
            </w:pPr>
            <w:r w:rsidRPr="009A6B5E">
              <w:rPr>
                <w:rFonts w:ascii="Arial" w:hAnsi="Arial" w:cs="Arial"/>
                <w:color w:val="000000"/>
              </w:rPr>
              <w:t>$500,000</w:t>
            </w:r>
          </w:p>
        </w:tc>
      </w:tr>
      <w:tr w:rsidR="009A6B5E" w:rsidRPr="006E7B8A" w14:paraId="2D79D2A6" w14:textId="77777777" w:rsidTr="00517211">
        <w:trPr>
          <w:trHeight w:val="223"/>
          <w:tblHeader/>
        </w:trPr>
        <w:tc>
          <w:tcPr>
            <w:tcW w:w="1982" w:type="pct"/>
            <w:tcBorders>
              <w:top w:val="nil"/>
              <w:left w:val="nil"/>
              <w:bottom w:val="nil"/>
              <w:right w:val="nil"/>
            </w:tcBorders>
            <w:shd w:val="clear" w:color="auto" w:fill="auto"/>
            <w:noWrap/>
            <w:vAlign w:val="bottom"/>
            <w:hideMark/>
          </w:tcPr>
          <w:p w14:paraId="2D9EF3C9" w14:textId="0B343551" w:rsidR="009A6B5E" w:rsidRPr="009A6B5E" w:rsidRDefault="009A6B5E" w:rsidP="009A6B5E">
            <w:pPr>
              <w:rPr>
                <w:rFonts w:ascii="Arial" w:hAnsi="Arial" w:cs="Arial"/>
                <w:color w:val="000000"/>
              </w:rPr>
            </w:pPr>
            <w:r w:rsidRPr="009A6B5E">
              <w:rPr>
                <w:rFonts w:ascii="Arial" w:hAnsi="Arial" w:cs="Arial"/>
                <w:color w:val="000000"/>
              </w:rPr>
              <w:t>Water Main Replacements</w:t>
            </w:r>
          </w:p>
        </w:tc>
        <w:tc>
          <w:tcPr>
            <w:tcW w:w="829" w:type="pct"/>
            <w:tcBorders>
              <w:top w:val="nil"/>
              <w:left w:val="nil"/>
              <w:bottom w:val="nil"/>
              <w:right w:val="nil"/>
            </w:tcBorders>
            <w:shd w:val="clear" w:color="auto" w:fill="auto"/>
            <w:noWrap/>
            <w:vAlign w:val="bottom"/>
            <w:hideMark/>
          </w:tcPr>
          <w:p w14:paraId="45FB33DF" w14:textId="06373DA9" w:rsidR="009A6B5E" w:rsidRPr="009A6B5E" w:rsidRDefault="009A6B5E" w:rsidP="009A6B5E">
            <w:pPr>
              <w:rPr>
                <w:rFonts w:ascii="Arial" w:hAnsi="Arial" w:cs="Arial"/>
                <w:color w:val="000000"/>
              </w:rPr>
            </w:pPr>
            <w:r w:rsidRPr="009A6B5E">
              <w:rPr>
                <w:rFonts w:ascii="Arial" w:hAnsi="Arial" w:cs="Arial"/>
                <w:color w:val="000000"/>
              </w:rPr>
              <w:t>$2,964,500</w:t>
            </w:r>
          </w:p>
        </w:tc>
        <w:tc>
          <w:tcPr>
            <w:tcW w:w="356" w:type="pct"/>
            <w:tcBorders>
              <w:top w:val="nil"/>
              <w:left w:val="nil"/>
              <w:bottom w:val="nil"/>
              <w:right w:val="nil"/>
            </w:tcBorders>
            <w:shd w:val="clear" w:color="auto" w:fill="auto"/>
            <w:noWrap/>
            <w:vAlign w:val="bottom"/>
            <w:hideMark/>
          </w:tcPr>
          <w:p w14:paraId="5101C149" w14:textId="4ABA3F21" w:rsidR="009A6B5E" w:rsidRPr="009A6B5E" w:rsidRDefault="009A6B5E" w:rsidP="009A6B5E">
            <w:pPr>
              <w:rPr>
                <w:rFonts w:ascii="Arial" w:hAnsi="Arial" w:cs="Arial"/>
                <w:color w:val="000000"/>
              </w:rPr>
            </w:pPr>
            <w:r w:rsidRPr="009A6B5E">
              <w:rPr>
                <w:rFonts w:ascii="Arial" w:hAnsi="Arial" w:cs="Arial"/>
                <w:color w:val="000000"/>
              </w:rPr>
              <w:t>58%</w:t>
            </w:r>
          </w:p>
        </w:tc>
        <w:tc>
          <w:tcPr>
            <w:tcW w:w="765" w:type="pct"/>
            <w:tcBorders>
              <w:top w:val="nil"/>
              <w:left w:val="nil"/>
              <w:bottom w:val="nil"/>
              <w:right w:val="nil"/>
            </w:tcBorders>
            <w:shd w:val="clear" w:color="auto" w:fill="auto"/>
            <w:noWrap/>
            <w:vAlign w:val="bottom"/>
            <w:hideMark/>
          </w:tcPr>
          <w:p w14:paraId="4B60EE1A" w14:textId="43E27CE9" w:rsidR="009A6B5E" w:rsidRPr="009A6B5E" w:rsidRDefault="009A6B5E" w:rsidP="009A6B5E">
            <w:pPr>
              <w:rPr>
                <w:rFonts w:ascii="Arial" w:hAnsi="Arial" w:cs="Arial"/>
                <w:color w:val="000000"/>
              </w:rPr>
            </w:pPr>
            <w:r w:rsidRPr="009A6B5E">
              <w:rPr>
                <w:rFonts w:ascii="Arial" w:hAnsi="Arial" w:cs="Arial"/>
                <w:color w:val="000000"/>
              </w:rPr>
              <w:t>$1,728,304</w:t>
            </w:r>
          </w:p>
        </w:tc>
        <w:tc>
          <w:tcPr>
            <w:tcW w:w="356" w:type="pct"/>
            <w:tcBorders>
              <w:top w:val="nil"/>
              <w:left w:val="nil"/>
              <w:bottom w:val="nil"/>
              <w:right w:val="nil"/>
            </w:tcBorders>
            <w:shd w:val="clear" w:color="auto" w:fill="auto"/>
            <w:noWrap/>
            <w:vAlign w:val="bottom"/>
            <w:hideMark/>
          </w:tcPr>
          <w:p w14:paraId="609B3A74" w14:textId="18447E7B" w:rsidR="009A6B5E" w:rsidRPr="009A6B5E" w:rsidRDefault="009A6B5E" w:rsidP="009A6B5E">
            <w:pPr>
              <w:rPr>
                <w:rFonts w:ascii="Arial" w:hAnsi="Arial" w:cs="Arial"/>
                <w:color w:val="000000"/>
              </w:rPr>
            </w:pPr>
            <w:r w:rsidRPr="009A6B5E">
              <w:rPr>
                <w:rFonts w:ascii="Arial" w:hAnsi="Arial" w:cs="Arial"/>
                <w:color w:val="000000"/>
              </w:rPr>
              <w:t>42%</w:t>
            </w:r>
          </w:p>
        </w:tc>
        <w:tc>
          <w:tcPr>
            <w:tcW w:w="712" w:type="pct"/>
            <w:tcBorders>
              <w:top w:val="nil"/>
              <w:left w:val="nil"/>
              <w:bottom w:val="nil"/>
              <w:right w:val="nil"/>
            </w:tcBorders>
            <w:shd w:val="clear" w:color="auto" w:fill="auto"/>
            <w:noWrap/>
            <w:vAlign w:val="bottom"/>
            <w:hideMark/>
          </w:tcPr>
          <w:p w14:paraId="3E1E5A45" w14:textId="37B961DB" w:rsidR="009A6B5E" w:rsidRPr="009A6B5E" w:rsidRDefault="009A6B5E" w:rsidP="009A6B5E">
            <w:pPr>
              <w:rPr>
                <w:rFonts w:ascii="Arial" w:hAnsi="Arial" w:cs="Arial"/>
                <w:color w:val="000000"/>
              </w:rPr>
            </w:pPr>
            <w:r w:rsidRPr="009A6B5E">
              <w:rPr>
                <w:rFonts w:ascii="Arial" w:hAnsi="Arial" w:cs="Arial"/>
                <w:color w:val="000000"/>
              </w:rPr>
              <w:t>$1,236,197</w:t>
            </w:r>
          </w:p>
        </w:tc>
      </w:tr>
      <w:tr w:rsidR="009A6B5E" w:rsidRPr="006E7B8A" w14:paraId="1C26AB46" w14:textId="77777777" w:rsidTr="00517211">
        <w:trPr>
          <w:trHeight w:val="223"/>
          <w:tblHeader/>
        </w:trPr>
        <w:tc>
          <w:tcPr>
            <w:tcW w:w="1982" w:type="pct"/>
            <w:tcBorders>
              <w:top w:val="nil"/>
              <w:left w:val="nil"/>
              <w:bottom w:val="nil"/>
              <w:right w:val="nil"/>
            </w:tcBorders>
            <w:shd w:val="clear" w:color="auto" w:fill="auto"/>
            <w:noWrap/>
            <w:vAlign w:val="bottom"/>
            <w:hideMark/>
          </w:tcPr>
          <w:p w14:paraId="330F6E34" w14:textId="3F0E596A" w:rsidR="009A6B5E" w:rsidRPr="009A6B5E" w:rsidRDefault="009A6B5E" w:rsidP="009A6B5E">
            <w:pPr>
              <w:rPr>
                <w:rFonts w:ascii="Arial" w:hAnsi="Arial" w:cs="Arial"/>
                <w:color w:val="000000"/>
              </w:rPr>
            </w:pPr>
            <w:r w:rsidRPr="009A6B5E">
              <w:rPr>
                <w:rFonts w:ascii="Arial" w:hAnsi="Arial" w:cs="Arial"/>
                <w:color w:val="000000"/>
              </w:rPr>
              <w:t>SRAMP Backbone Upgrades</w:t>
            </w:r>
          </w:p>
        </w:tc>
        <w:tc>
          <w:tcPr>
            <w:tcW w:w="829" w:type="pct"/>
            <w:tcBorders>
              <w:top w:val="nil"/>
              <w:left w:val="nil"/>
              <w:bottom w:val="nil"/>
              <w:right w:val="nil"/>
            </w:tcBorders>
            <w:shd w:val="clear" w:color="auto" w:fill="auto"/>
            <w:noWrap/>
            <w:vAlign w:val="bottom"/>
            <w:hideMark/>
          </w:tcPr>
          <w:p w14:paraId="72038CCA" w14:textId="3AE10431" w:rsidR="009A6B5E" w:rsidRPr="009A6B5E" w:rsidRDefault="009A6B5E" w:rsidP="009A6B5E">
            <w:pPr>
              <w:rPr>
                <w:rFonts w:ascii="Arial" w:hAnsi="Arial" w:cs="Arial"/>
                <w:color w:val="000000"/>
              </w:rPr>
            </w:pPr>
            <w:r w:rsidRPr="009A6B5E">
              <w:rPr>
                <w:rFonts w:ascii="Arial" w:hAnsi="Arial" w:cs="Arial"/>
                <w:color w:val="000000"/>
              </w:rPr>
              <w:t>$2,912,325</w:t>
            </w:r>
          </w:p>
        </w:tc>
        <w:tc>
          <w:tcPr>
            <w:tcW w:w="356" w:type="pct"/>
            <w:tcBorders>
              <w:top w:val="nil"/>
              <w:left w:val="nil"/>
              <w:bottom w:val="nil"/>
              <w:right w:val="nil"/>
            </w:tcBorders>
            <w:shd w:val="clear" w:color="auto" w:fill="auto"/>
            <w:noWrap/>
            <w:vAlign w:val="bottom"/>
            <w:hideMark/>
          </w:tcPr>
          <w:p w14:paraId="0D3D21AA" w14:textId="4783D4B3" w:rsidR="009A6B5E" w:rsidRPr="009A6B5E" w:rsidRDefault="009A6B5E" w:rsidP="009A6B5E">
            <w:pPr>
              <w:rPr>
                <w:rFonts w:ascii="Arial" w:hAnsi="Arial" w:cs="Arial"/>
                <w:color w:val="000000"/>
              </w:rPr>
            </w:pPr>
            <w:r w:rsidRPr="009A6B5E">
              <w:rPr>
                <w:rFonts w:ascii="Arial" w:hAnsi="Arial" w:cs="Arial"/>
                <w:color w:val="000000"/>
              </w:rPr>
              <w:t>100%</w:t>
            </w:r>
          </w:p>
        </w:tc>
        <w:tc>
          <w:tcPr>
            <w:tcW w:w="765" w:type="pct"/>
            <w:tcBorders>
              <w:top w:val="nil"/>
              <w:left w:val="nil"/>
              <w:bottom w:val="nil"/>
              <w:right w:val="nil"/>
            </w:tcBorders>
            <w:shd w:val="clear" w:color="auto" w:fill="auto"/>
            <w:noWrap/>
            <w:vAlign w:val="bottom"/>
            <w:hideMark/>
          </w:tcPr>
          <w:p w14:paraId="7D412908" w14:textId="006A5A3E" w:rsidR="009A6B5E" w:rsidRPr="009A6B5E" w:rsidRDefault="009A6B5E" w:rsidP="009A6B5E">
            <w:pPr>
              <w:rPr>
                <w:rFonts w:ascii="Arial" w:hAnsi="Arial" w:cs="Arial"/>
                <w:color w:val="000000"/>
              </w:rPr>
            </w:pPr>
            <w:r w:rsidRPr="009A6B5E">
              <w:rPr>
                <w:rFonts w:ascii="Arial" w:hAnsi="Arial" w:cs="Arial"/>
                <w:color w:val="000000"/>
              </w:rPr>
              <w:t>$2,912,325</w:t>
            </w:r>
          </w:p>
        </w:tc>
        <w:tc>
          <w:tcPr>
            <w:tcW w:w="356" w:type="pct"/>
            <w:tcBorders>
              <w:top w:val="nil"/>
              <w:left w:val="nil"/>
              <w:bottom w:val="nil"/>
              <w:right w:val="nil"/>
            </w:tcBorders>
            <w:shd w:val="clear" w:color="auto" w:fill="auto"/>
            <w:noWrap/>
            <w:vAlign w:val="bottom"/>
            <w:hideMark/>
          </w:tcPr>
          <w:p w14:paraId="47D0138A" w14:textId="30FEE0B6" w:rsidR="009A6B5E" w:rsidRPr="009A6B5E" w:rsidRDefault="009A6B5E" w:rsidP="009A6B5E">
            <w:pPr>
              <w:rPr>
                <w:rFonts w:ascii="Arial" w:hAnsi="Arial" w:cs="Arial"/>
                <w:color w:val="000000"/>
              </w:rPr>
            </w:pPr>
            <w:r w:rsidRPr="009A6B5E">
              <w:rPr>
                <w:rFonts w:ascii="Arial" w:hAnsi="Arial" w:cs="Arial"/>
                <w:color w:val="000000"/>
              </w:rPr>
              <w:t>0%</w:t>
            </w:r>
          </w:p>
        </w:tc>
        <w:tc>
          <w:tcPr>
            <w:tcW w:w="712" w:type="pct"/>
            <w:tcBorders>
              <w:top w:val="nil"/>
              <w:left w:val="nil"/>
              <w:bottom w:val="nil"/>
              <w:right w:val="nil"/>
            </w:tcBorders>
            <w:shd w:val="clear" w:color="auto" w:fill="auto"/>
            <w:noWrap/>
            <w:vAlign w:val="bottom"/>
            <w:hideMark/>
          </w:tcPr>
          <w:p w14:paraId="148A63E3" w14:textId="3142B716" w:rsidR="009A6B5E" w:rsidRPr="009A6B5E" w:rsidRDefault="009A6B5E" w:rsidP="009A6B5E">
            <w:pPr>
              <w:rPr>
                <w:rFonts w:ascii="Arial" w:hAnsi="Arial" w:cs="Arial"/>
                <w:color w:val="000000"/>
              </w:rPr>
            </w:pPr>
            <w:r w:rsidRPr="009A6B5E">
              <w:rPr>
                <w:rFonts w:ascii="Arial" w:hAnsi="Arial" w:cs="Arial"/>
                <w:color w:val="000000"/>
              </w:rPr>
              <w:t>$0</w:t>
            </w:r>
          </w:p>
        </w:tc>
      </w:tr>
      <w:tr w:rsidR="009A6B5E" w:rsidRPr="006E7B8A" w14:paraId="2925A0BA" w14:textId="77777777" w:rsidTr="00517211">
        <w:trPr>
          <w:trHeight w:val="223"/>
          <w:tblHeader/>
        </w:trPr>
        <w:tc>
          <w:tcPr>
            <w:tcW w:w="1982" w:type="pct"/>
            <w:tcBorders>
              <w:top w:val="nil"/>
              <w:left w:val="nil"/>
              <w:bottom w:val="nil"/>
              <w:right w:val="nil"/>
            </w:tcBorders>
            <w:shd w:val="clear" w:color="auto" w:fill="auto"/>
            <w:noWrap/>
            <w:vAlign w:val="bottom"/>
            <w:hideMark/>
          </w:tcPr>
          <w:p w14:paraId="12854B90" w14:textId="4B24D2A6" w:rsidR="009A6B5E" w:rsidRPr="009A6B5E" w:rsidRDefault="009A6B5E" w:rsidP="009A6B5E">
            <w:pPr>
              <w:rPr>
                <w:rFonts w:ascii="Arial" w:hAnsi="Arial" w:cs="Arial"/>
                <w:color w:val="000000"/>
              </w:rPr>
            </w:pPr>
            <w:r w:rsidRPr="009A6B5E">
              <w:rPr>
                <w:rFonts w:ascii="Arial" w:hAnsi="Arial" w:cs="Arial"/>
                <w:color w:val="000000"/>
              </w:rPr>
              <w:t>Air Burst Retrofit</w:t>
            </w:r>
          </w:p>
        </w:tc>
        <w:tc>
          <w:tcPr>
            <w:tcW w:w="829" w:type="pct"/>
            <w:tcBorders>
              <w:top w:val="nil"/>
              <w:left w:val="nil"/>
              <w:bottom w:val="nil"/>
              <w:right w:val="nil"/>
            </w:tcBorders>
            <w:shd w:val="clear" w:color="auto" w:fill="auto"/>
            <w:noWrap/>
            <w:vAlign w:val="bottom"/>
            <w:hideMark/>
          </w:tcPr>
          <w:p w14:paraId="1EB09075" w14:textId="6DEB75E5" w:rsidR="009A6B5E" w:rsidRPr="009A6B5E" w:rsidRDefault="009A6B5E" w:rsidP="009A6B5E">
            <w:pPr>
              <w:rPr>
                <w:rFonts w:ascii="Arial" w:hAnsi="Arial" w:cs="Arial"/>
                <w:color w:val="000000"/>
              </w:rPr>
            </w:pPr>
            <w:r w:rsidRPr="009A6B5E">
              <w:rPr>
                <w:rFonts w:ascii="Arial" w:hAnsi="Arial" w:cs="Arial"/>
                <w:color w:val="000000"/>
              </w:rPr>
              <w:t>$122,097</w:t>
            </w:r>
          </w:p>
        </w:tc>
        <w:tc>
          <w:tcPr>
            <w:tcW w:w="356" w:type="pct"/>
            <w:tcBorders>
              <w:top w:val="nil"/>
              <w:left w:val="nil"/>
              <w:bottom w:val="nil"/>
              <w:right w:val="nil"/>
            </w:tcBorders>
            <w:shd w:val="clear" w:color="auto" w:fill="auto"/>
            <w:noWrap/>
            <w:vAlign w:val="bottom"/>
            <w:hideMark/>
          </w:tcPr>
          <w:p w14:paraId="76A2945E" w14:textId="6F5BA0D1" w:rsidR="009A6B5E" w:rsidRPr="009A6B5E" w:rsidRDefault="009A6B5E" w:rsidP="009A6B5E">
            <w:pPr>
              <w:rPr>
                <w:rFonts w:ascii="Arial" w:hAnsi="Arial" w:cs="Arial"/>
                <w:color w:val="000000"/>
              </w:rPr>
            </w:pPr>
            <w:r w:rsidRPr="009A6B5E">
              <w:rPr>
                <w:rFonts w:ascii="Arial" w:hAnsi="Arial" w:cs="Arial"/>
                <w:color w:val="000000"/>
              </w:rPr>
              <w:t>100%</w:t>
            </w:r>
          </w:p>
        </w:tc>
        <w:tc>
          <w:tcPr>
            <w:tcW w:w="765" w:type="pct"/>
            <w:tcBorders>
              <w:top w:val="nil"/>
              <w:left w:val="nil"/>
              <w:bottom w:val="nil"/>
              <w:right w:val="nil"/>
            </w:tcBorders>
            <w:shd w:val="clear" w:color="auto" w:fill="auto"/>
            <w:noWrap/>
            <w:vAlign w:val="bottom"/>
            <w:hideMark/>
          </w:tcPr>
          <w:p w14:paraId="5622DF5F" w14:textId="02962BAB" w:rsidR="009A6B5E" w:rsidRPr="009A6B5E" w:rsidRDefault="009A6B5E" w:rsidP="009A6B5E">
            <w:pPr>
              <w:rPr>
                <w:rFonts w:ascii="Arial" w:hAnsi="Arial" w:cs="Arial"/>
                <w:color w:val="000000"/>
              </w:rPr>
            </w:pPr>
            <w:r w:rsidRPr="009A6B5E">
              <w:rPr>
                <w:rFonts w:ascii="Arial" w:hAnsi="Arial" w:cs="Arial"/>
                <w:color w:val="000000"/>
              </w:rPr>
              <w:t>$122,097</w:t>
            </w:r>
          </w:p>
        </w:tc>
        <w:tc>
          <w:tcPr>
            <w:tcW w:w="356" w:type="pct"/>
            <w:tcBorders>
              <w:top w:val="nil"/>
              <w:left w:val="nil"/>
              <w:bottom w:val="nil"/>
              <w:right w:val="nil"/>
            </w:tcBorders>
            <w:shd w:val="clear" w:color="auto" w:fill="auto"/>
            <w:noWrap/>
            <w:vAlign w:val="bottom"/>
            <w:hideMark/>
          </w:tcPr>
          <w:p w14:paraId="12E017DB" w14:textId="25A0AB62" w:rsidR="009A6B5E" w:rsidRPr="009A6B5E" w:rsidRDefault="009A6B5E" w:rsidP="009A6B5E">
            <w:pPr>
              <w:rPr>
                <w:rFonts w:ascii="Arial" w:hAnsi="Arial" w:cs="Arial"/>
                <w:color w:val="000000"/>
              </w:rPr>
            </w:pPr>
            <w:r w:rsidRPr="009A6B5E">
              <w:rPr>
                <w:rFonts w:ascii="Arial" w:hAnsi="Arial" w:cs="Arial"/>
                <w:color w:val="000000"/>
              </w:rPr>
              <w:t>0%</w:t>
            </w:r>
          </w:p>
        </w:tc>
        <w:tc>
          <w:tcPr>
            <w:tcW w:w="712" w:type="pct"/>
            <w:tcBorders>
              <w:top w:val="nil"/>
              <w:left w:val="nil"/>
              <w:bottom w:val="nil"/>
              <w:right w:val="nil"/>
            </w:tcBorders>
            <w:shd w:val="clear" w:color="auto" w:fill="auto"/>
            <w:noWrap/>
            <w:vAlign w:val="bottom"/>
            <w:hideMark/>
          </w:tcPr>
          <w:p w14:paraId="39FFE5F4" w14:textId="478C57B9" w:rsidR="009A6B5E" w:rsidRPr="009A6B5E" w:rsidRDefault="009A6B5E" w:rsidP="009A6B5E">
            <w:pPr>
              <w:rPr>
                <w:rFonts w:ascii="Arial" w:hAnsi="Arial" w:cs="Arial"/>
                <w:color w:val="000000"/>
              </w:rPr>
            </w:pPr>
            <w:r w:rsidRPr="009A6B5E">
              <w:rPr>
                <w:rFonts w:ascii="Arial" w:hAnsi="Arial" w:cs="Arial"/>
                <w:color w:val="000000"/>
              </w:rPr>
              <w:t>$0</w:t>
            </w:r>
          </w:p>
        </w:tc>
      </w:tr>
      <w:tr w:rsidR="009A6B5E" w:rsidRPr="006E7B8A" w14:paraId="5262CC85" w14:textId="77777777" w:rsidTr="00517211">
        <w:trPr>
          <w:trHeight w:val="223"/>
          <w:tblHeader/>
        </w:trPr>
        <w:tc>
          <w:tcPr>
            <w:tcW w:w="1982" w:type="pct"/>
            <w:tcBorders>
              <w:top w:val="nil"/>
              <w:left w:val="nil"/>
              <w:bottom w:val="nil"/>
              <w:right w:val="nil"/>
            </w:tcBorders>
            <w:shd w:val="clear" w:color="auto" w:fill="auto"/>
            <w:noWrap/>
            <w:vAlign w:val="bottom"/>
            <w:hideMark/>
          </w:tcPr>
          <w:p w14:paraId="2393C64E" w14:textId="6E0E3F47" w:rsidR="009A6B5E" w:rsidRPr="009A6B5E" w:rsidRDefault="009A6B5E" w:rsidP="009A6B5E">
            <w:pPr>
              <w:rPr>
                <w:rFonts w:ascii="Arial" w:hAnsi="Arial" w:cs="Arial"/>
                <w:color w:val="000000"/>
              </w:rPr>
            </w:pPr>
            <w:r w:rsidRPr="009A6B5E">
              <w:rPr>
                <w:rFonts w:ascii="Arial" w:hAnsi="Arial" w:cs="Arial"/>
                <w:color w:val="000000"/>
              </w:rPr>
              <w:t>Fire Protection Upgrade Project</w:t>
            </w:r>
          </w:p>
        </w:tc>
        <w:tc>
          <w:tcPr>
            <w:tcW w:w="829" w:type="pct"/>
            <w:tcBorders>
              <w:top w:val="nil"/>
              <w:left w:val="nil"/>
              <w:bottom w:val="nil"/>
              <w:right w:val="nil"/>
            </w:tcBorders>
            <w:shd w:val="clear" w:color="auto" w:fill="auto"/>
            <w:noWrap/>
            <w:vAlign w:val="bottom"/>
            <w:hideMark/>
          </w:tcPr>
          <w:p w14:paraId="772B63CB" w14:textId="339E764A" w:rsidR="009A6B5E" w:rsidRPr="009A6B5E" w:rsidRDefault="009A6B5E" w:rsidP="009A6B5E">
            <w:pPr>
              <w:rPr>
                <w:rFonts w:ascii="Arial" w:hAnsi="Arial" w:cs="Arial"/>
              </w:rPr>
            </w:pPr>
            <w:r w:rsidRPr="009A6B5E">
              <w:rPr>
                <w:rFonts w:ascii="Arial" w:hAnsi="Arial" w:cs="Arial"/>
                <w:color w:val="000000"/>
              </w:rPr>
              <w:t>$386,947</w:t>
            </w:r>
          </w:p>
        </w:tc>
        <w:tc>
          <w:tcPr>
            <w:tcW w:w="356" w:type="pct"/>
            <w:tcBorders>
              <w:top w:val="nil"/>
              <w:left w:val="nil"/>
              <w:bottom w:val="nil"/>
              <w:right w:val="nil"/>
            </w:tcBorders>
            <w:shd w:val="clear" w:color="auto" w:fill="auto"/>
            <w:noWrap/>
            <w:vAlign w:val="bottom"/>
            <w:hideMark/>
          </w:tcPr>
          <w:p w14:paraId="56A04B32" w14:textId="612CB326" w:rsidR="009A6B5E" w:rsidRPr="009A6B5E" w:rsidRDefault="009A6B5E" w:rsidP="009A6B5E">
            <w:pPr>
              <w:rPr>
                <w:rFonts w:ascii="Arial" w:hAnsi="Arial" w:cs="Arial"/>
              </w:rPr>
            </w:pPr>
            <w:r w:rsidRPr="009A6B5E">
              <w:rPr>
                <w:rFonts w:ascii="Arial" w:hAnsi="Arial" w:cs="Arial"/>
                <w:color w:val="000000"/>
              </w:rPr>
              <w:t>100%</w:t>
            </w:r>
          </w:p>
        </w:tc>
        <w:tc>
          <w:tcPr>
            <w:tcW w:w="765" w:type="pct"/>
            <w:tcBorders>
              <w:top w:val="nil"/>
              <w:left w:val="nil"/>
              <w:bottom w:val="nil"/>
              <w:right w:val="nil"/>
            </w:tcBorders>
            <w:shd w:val="clear" w:color="auto" w:fill="auto"/>
            <w:noWrap/>
            <w:vAlign w:val="bottom"/>
            <w:hideMark/>
          </w:tcPr>
          <w:p w14:paraId="5E719F18" w14:textId="0AE19079" w:rsidR="009A6B5E" w:rsidRPr="009A6B5E" w:rsidRDefault="009A6B5E" w:rsidP="009A6B5E">
            <w:pPr>
              <w:rPr>
                <w:rFonts w:ascii="Arial" w:hAnsi="Arial" w:cs="Arial"/>
              </w:rPr>
            </w:pPr>
            <w:r w:rsidRPr="009A6B5E">
              <w:rPr>
                <w:rFonts w:ascii="Arial" w:hAnsi="Arial" w:cs="Arial"/>
                <w:color w:val="000000"/>
              </w:rPr>
              <w:t>$386,947</w:t>
            </w:r>
          </w:p>
        </w:tc>
        <w:tc>
          <w:tcPr>
            <w:tcW w:w="356" w:type="pct"/>
            <w:tcBorders>
              <w:top w:val="nil"/>
              <w:left w:val="nil"/>
              <w:bottom w:val="nil"/>
              <w:right w:val="nil"/>
            </w:tcBorders>
            <w:shd w:val="clear" w:color="auto" w:fill="auto"/>
            <w:noWrap/>
            <w:vAlign w:val="bottom"/>
            <w:hideMark/>
          </w:tcPr>
          <w:p w14:paraId="47F14511" w14:textId="0A70395E" w:rsidR="009A6B5E" w:rsidRPr="009A6B5E" w:rsidRDefault="009A6B5E" w:rsidP="009A6B5E">
            <w:pPr>
              <w:rPr>
                <w:rFonts w:ascii="Arial" w:hAnsi="Arial" w:cs="Arial"/>
              </w:rPr>
            </w:pPr>
            <w:r w:rsidRPr="009A6B5E">
              <w:rPr>
                <w:rFonts w:ascii="Arial" w:hAnsi="Arial" w:cs="Arial"/>
                <w:color w:val="000000"/>
              </w:rPr>
              <w:t>0%</w:t>
            </w:r>
          </w:p>
        </w:tc>
        <w:tc>
          <w:tcPr>
            <w:tcW w:w="712" w:type="pct"/>
            <w:tcBorders>
              <w:top w:val="nil"/>
              <w:left w:val="nil"/>
              <w:bottom w:val="nil"/>
              <w:right w:val="nil"/>
            </w:tcBorders>
            <w:shd w:val="clear" w:color="auto" w:fill="auto"/>
            <w:noWrap/>
            <w:vAlign w:val="bottom"/>
            <w:hideMark/>
          </w:tcPr>
          <w:p w14:paraId="0DF385DB" w14:textId="0E558299" w:rsidR="009A6B5E" w:rsidRPr="009A6B5E" w:rsidRDefault="009A6B5E" w:rsidP="009A6B5E">
            <w:pPr>
              <w:rPr>
                <w:rFonts w:ascii="Arial" w:hAnsi="Arial" w:cs="Arial"/>
              </w:rPr>
            </w:pPr>
            <w:r w:rsidRPr="009A6B5E">
              <w:rPr>
                <w:rFonts w:ascii="Arial" w:hAnsi="Arial" w:cs="Arial"/>
                <w:color w:val="000000"/>
              </w:rPr>
              <w:t>$0</w:t>
            </w:r>
          </w:p>
        </w:tc>
      </w:tr>
      <w:tr w:rsidR="009A6B5E" w:rsidRPr="006E7B8A" w14:paraId="54D499C8" w14:textId="77777777" w:rsidTr="00517211">
        <w:trPr>
          <w:trHeight w:val="223"/>
          <w:tblHeader/>
        </w:trPr>
        <w:tc>
          <w:tcPr>
            <w:tcW w:w="1982" w:type="pct"/>
            <w:tcBorders>
              <w:top w:val="nil"/>
              <w:left w:val="nil"/>
              <w:bottom w:val="nil"/>
              <w:right w:val="nil"/>
            </w:tcBorders>
            <w:shd w:val="clear" w:color="auto" w:fill="auto"/>
            <w:noWrap/>
            <w:vAlign w:val="bottom"/>
            <w:hideMark/>
          </w:tcPr>
          <w:p w14:paraId="334CD95E" w14:textId="017FEAF2" w:rsidR="009A6B5E" w:rsidRPr="009A6B5E" w:rsidRDefault="009A6B5E" w:rsidP="009A6B5E">
            <w:pPr>
              <w:rPr>
                <w:rFonts w:ascii="Arial" w:hAnsi="Arial" w:cs="Arial"/>
                <w:b/>
                <w:bCs/>
                <w:color w:val="000000"/>
              </w:rPr>
            </w:pPr>
          </w:p>
        </w:tc>
        <w:tc>
          <w:tcPr>
            <w:tcW w:w="829" w:type="pct"/>
            <w:tcBorders>
              <w:top w:val="nil"/>
              <w:left w:val="nil"/>
              <w:bottom w:val="nil"/>
              <w:right w:val="nil"/>
            </w:tcBorders>
            <w:shd w:val="clear" w:color="auto" w:fill="auto"/>
            <w:noWrap/>
            <w:vAlign w:val="bottom"/>
            <w:hideMark/>
          </w:tcPr>
          <w:p w14:paraId="263BB6D4" w14:textId="236504B5" w:rsidR="009A6B5E" w:rsidRPr="009A6B5E" w:rsidRDefault="009A6B5E" w:rsidP="009A6B5E">
            <w:pPr>
              <w:rPr>
                <w:rFonts w:ascii="Arial" w:hAnsi="Arial" w:cs="Arial"/>
                <w:b/>
                <w:bCs/>
                <w:color w:val="000000"/>
              </w:rPr>
            </w:pPr>
          </w:p>
        </w:tc>
        <w:tc>
          <w:tcPr>
            <w:tcW w:w="356" w:type="pct"/>
            <w:tcBorders>
              <w:top w:val="nil"/>
              <w:left w:val="nil"/>
              <w:bottom w:val="nil"/>
              <w:right w:val="nil"/>
            </w:tcBorders>
            <w:shd w:val="clear" w:color="auto" w:fill="auto"/>
            <w:noWrap/>
            <w:vAlign w:val="bottom"/>
            <w:hideMark/>
          </w:tcPr>
          <w:p w14:paraId="5BE1A806" w14:textId="77777777" w:rsidR="009A6B5E" w:rsidRPr="009A6B5E" w:rsidRDefault="009A6B5E" w:rsidP="009A6B5E">
            <w:pPr>
              <w:rPr>
                <w:rFonts w:ascii="Arial" w:hAnsi="Arial" w:cs="Arial"/>
                <w:b/>
                <w:bCs/>
                <w:color w:val="000000"/>
              </w:rPr>
            </w:pPr>
          </w:p>
        </w:tc>
        <w:tc>
          <w:tcPr>
            <w:tcW w:w="765" w:type="pct"/>
            <w:tcBorders>
              <w:top w:val="nil"/>
              <w:left w:val="nil"/>
              <w:bottom w:val="nil"/>
              <w:right w:val="nil"/>
            </w:tcBorders>
            <w:shd w:val="clear" w:color="auto" w:fill="auto"/>
            <w:noWrap/>
            <w:vAlign w:val="bottom"/>
            <w:hideMark/>
          </w:tcPr>
          <w:p w14:paraId="7AF7D32E" w14:textId="75724F78" w:rsidR="009A6B5E" w:rsidRPr="009A6B5E" w:rsidRDefault="009A6B5E" w:rsidP="009A6B5E">
            <w:pPr>
              <w:rPr>
                <w:rFonts w:ascii="Arial" w:hAnsi="Arial" w:cs="Arial"/>
                <w:b/>
                <w:bCs/>
                <w:color w:val="000000"/>
              </w:rPr>
            </w:pPr>
          </w:p>
        </w:tc>
        <w:tc>
          <w:tcPr>
            <w:tcW w:w="356" w:type="pct"/>
            <w:tcBorders>
              <w:top w:val="nil"/>
              <w:left w:val="nil"/>
              <w:bottom w:val="nil"/>
              <w:right w:val="nil"/>
            </w:tcBorders>
            <w:shd w:val="clear" w:color="auto" w:fill="auto"/>
            <w:noWrap/>
            <w:vAlign w:val="bottom"/>
            <w:hideMark/>
          </w:tcPr>
          <w:p w14:paraId="106D8639" w14:textId="77777777" w:rsidR="009A6B5E" w:rsidRPr="009A6B5E" w:rsidRDefault="009A6B5E" w:rsidP="009A6B5E">
            <w:pPr>
              <w:rPr>
                <w:rFonts w:ascii="Arial" w:hAnsi="Arial" w:cs="Arial"/>
                <w:b/>
                <w:bCs/>
                <w:color w:val="000000"/>
              </w:rPr>
            </w:pPr>
          </w:p>
        </w:tc>
        <w:tc>
          <w:tcPr>
            <w:tcW w:w="712" w:type="pct"/>
            <w:tcBorders>
              <w:top w:val="nil"/>
              <w:left w:val="nil"/>
              <w:bottom w:val="nil"/>
              <w:right w:val="nil"/>
            </w:tcBorders>
            <w:shd w:val="clear" w:color="auto" w:fill="auto"/>
            <w:noWrap/>
            <w:vAlign w:val="bottom"/>
            <w:hideMark/>
          </w:tcPr>
          <w:p w14:paraId="54C2EB95" w14:textId="3D5FB162" w:rsidR="009A6B5E" w:rsidRPr="009A6B5E" w:rsidRDefault="009A6B5E" w:rsidP="009A6B5E">
            <w:pPr>
              <w:rPr>
                <w:rFonts w:ascii="Arial" w:hAnsi="Arial" w:cs="Arial"/>
                <w:b/>
                <w:bCs/>
                <w:color w:val="000000"/>
              </w:rPr>
            </w:pPr>
          </w:p>
        </w:tc>
      </w:tr>
      <w:tr w:rsidR="009A6B5E" w:rsidRPr="006E7B8A" w14:paraId="3E58C79A" w14:textId="77777777" w:rsidTr="003B31C3">
        <w:trPr>
          <w:trHeight w:val="80"/>
          <w:tblHeader/>
        </w:trPr>
        <w:tc>
          <w:tcPr>
            <w:tcW w:w="1982" w:type="pct"/>
            <w:tcBorders>
              <w:top w:val="nil"/>
              <w:left w:val="nil"/>
              <w:right w:val="nil"/>
            </w:tcBorders>
            <w:shd w:val="clear" w:color="auto" w:fill="auto"/>
            <w:noWrap/>
            <w:vAlign w:val="bottom"/>
            <w:hideMark/>
          </w:tcPr>
          <w:p w14:paraId="7B1C61A6" w14:textId="6CB41C35" w:rsidR="009A6B5E" w:rsidRPr="009A6B5E" w:rsidRDefault="009A6B5E" w:rsidP="009A6B5E">
            <w:pPr>
              <w:rPr>
                <w:rFonts w:ascii="Arial" w:hAnsi="Arial" w:cs="Arial"/>
                <w:color w:val="000000"/>
              </w:rPr>
            </w:pPr>
            <w:r w:rsidRPr="009A6B5E">
              <w:rPr>
                <w:rFonts w:ascii="Arial" w:hAnsi="Arial" w:cs="Arial"/>
                <w:b/>
                <w:bCs/>
                <w:color w:val="000000"/>
              </w:rPr>
              <w:t>Total Water Costs</w:t>
            </w:r>
          </w:p>
        </w:tc>
        <w:tc>
          <w:tcPr>
            <w:tcW w:w="829" w:type="pct"/>
            <w:tcBorders>
              <w:top w:val="nil"/>
              <w:left w:val="nil"/>
              <w:right w:val="nil"/>
            </w:tcBorders>
            <w:shd w:val="clear" w:color="auto" w:fill="auto"/>
            <w:noWrap/>
            <w:vAlign w:val="bottom"/>
            <w:hideMark/>
          </w:tcPr>
          <w:p w14:paraId="0ADB0EE6" w14:textId="54AB0986" w:rsidR="009A6B5E" w:rsidRPr="009A6B5E" w:rsidRDefault="009A6B5E" w:rsidP="009A6B5E">
            <w:pPr>
              <w:rPr>
                <w:rFonts w:ascii="Arial" w:hAnsi="Arial" w:cs="Arial"/>
                <w:color w:val="000000"/>
              </w:rPr>
            </w:pPr>
            <w:r w:rsidRPr="009A6B5E">
              <w:rPr>
                <w:rFonts w:ascii="Arial" w:hAnsi="Arial" w:cs="Arial"/>
                <w:b/>
                <w:bCs/>
                <w:color w:val="000000"/>
              </w:rPr>
              <w:t>$10,818,554</w:t>
            </w:r>
          </w:p>
        </w:tc>
        <w:tc>
          <w:tcPr>
            <w:tcW w:w="356" w:type="pct"/>
            <w:tcBorders>
              <w:top w:val="nil"/>
              <w:left w:val="nil"/>
              <w:right w:val="nil"/>
            </w:tcBorders>
            <w:shd w:val="clear" w:color="auto" w:fill="auto"/>
            <w:noWrap/>
            <w:vAlign w:val="bottom"/>
            <w:hideMark/>
          </w:tcPr>
          <w:p w14:paraId="10D74F1F" w14:textId="77777777" w:rsidR="009A6B5E" w:rsidRPr="009A6B5E" w:rsidRDefault="009A6B5E" w:rsidP="009A6B5E">
            <w:pPr>
              <w:rPr>
                <w:rFonts w:ascii="Arial" w:hAnsi="Arial" w:cs="Arial"/>
              </w:rPr>
            </w:pPr>
          </w:p>
        </w:tc>
        <w:tc>
          <w:tcPr>
            <w:tcW w:w="765" w:type="pct"/>
            <w:tcBorders>
              <w:top w:val="nil"/>
              <w:left w:val="nil"/>
              <w:right w:val="nil"/>
            </w:tcBorders>
            <w:shd w:val="clear" w:color="auto" w:fill="auto"/>
            <w:noWrap/>
            <w:vAlign w:val="bottom"/>
            <w:hideMark/>
          </w:tcPr>
          <w:p w14:paraId="2F030944" w14:textId="409945A7" w:rsidR="009A6B5E" w:rsidRPr="009A6B5E" w:rsidRDefault="009A6B5E" w:rsidP="009A6B5E">
            <w:pPr>
              <w:rPr>
                <w:rFonts w:ascii="Arial" w:hAnsi="Arial" w:cs="Arial"/>
              </w:rPr>
            </w:pPr>
            <w:r w:rsidRPr="009A6B5E">
              <w:rPr>
                <w:rFonts w:ascii="Arial" w:hAnsi="Arial" w:cs="Arial"/>
                <w:b/>
                <w:bCs/>
                <w:color w:val="000000"/>
              </w:rPr>
              <w:t>$7,458,606</w:t>
            </w:r>
          </w:p>
        </w:tc>
        <w:tc>
          <w:tcPr>
            <w:tcW w:w="356" w:type="pct"/>
            <w:tcBorders>
              <w:top w:val="nil"/>
              <w:left w:val="nil"/>
              <w:right w:val="nil"/>
            </w:tcBorders>
            <w:shd w:val="clear" w:color="auto" w:fill="auto"/>
            <w:noWrap/>
            <w:vAlign w:val="bottom"/>
            <w:hideMark/>
          </w:tcPr>
          <w:p w14:paraId="2287479A" w14:textId="77777777" w:rsidR="009A6B5E" w:rsidRPr="009A6B5E" w:rsidRDefault="009A6B5E" w:rsidP="009A6B5E">
            <w:pPr>
              <w:rPr>
                <w:rFonts w:ascii="Arial" w:hAnsi="Arial" w:cs="Arial"/>
              </w:rPr>
            </w:pPr>
          </w:p>
        </w:tc>
        <w:tc>
          <w:tcPr>
            <w:tcW w:w="712" w:type="pct"/>
            <w:tcBorders>
              <w:top w:val="nil"/>
              <w:left w:val="nil"/>
              <w:right w:val="nil"/>
            </w:tcBorders>
            <w:shd w:val="clear" w:color="auto" w:fill="auto"/>
            <w:noWrap/>
            <w:vAlign w:val="bottom"/>
            <w:hideMark/>
          </w:tcPr>
          <w:p w14:paraId="3AD2A6E1" w14:textId="70F24AD6" w:rsidR="009A6B5E" w:rsidRPr="009A6B5E" w:rsidRDefault="009A6B5E" w:rsidP="009A6B5E">
            <w:pPr>
              <w:rPr>
                <w:rFonts w:ascii="Arial" w:hAnsi="Arial" w:cs="Arial"/>
                <w:color w:val="000000"/>
              </w:rPr>
            </w:pPr>
            <w:r w:rsidRPr="009A6B5E">
              <w:rPr>
                <w:rFonts w:ascii="Arial" w:hAnsi="Arial" w:cs="Arial"/>
                <w:b/>
                <w:bCs/>
                <w:color w:val="000000"/>
              </w:rPr>
              <w:t>$3,359,948</w:t>
            </w:r>
          </w:p>
        </w:tc>
      </w:tr>
      <w:tr w:rsidR="009A6B5E" w:rsidRPr="006E7B8A" w14:paraId="1541E086" w14:textId="77777777" w:rsidTr="008B1274">
        <w:trPr>
          <w:trHeight w:val="223"/>
          <w:tblHeader/>
        </w:trPr>
        <w:tc>
          <w:tcPr>
            <w:tcW w:w="1982" w:type="pct"/>
            <w:tcBorders>
              <w:top w:val="nil"/>
              <w:left w:val="nil"/>
              <w:bottom w:val="nil"/>
              <w:right w:val="nil"/>
            </w:tcBorders>
            <w:shd w:val="clear" w:color="auto" w:fill="auto"/>
            <w:noWrap/>
            <w:vAlign w:val="bottom"/>
            <w:hideMark/>
          </w:tcPr>
          <w:p w14:paraId="6EEE2BD2" w14:textId="704D78B9" w:rsidR="009A6B5E" w:rsidRPr="009A6B5E" w:rsidRDefault="009A6B5E" w:rsidP="009A6B5E">
            <w:pPr>
              <w:rPr>
                <w:rFonts w:ascii="Arial" w:hAnsi="Arial" w:cs="Arial"/>
                <w:b/>
                <w:bCs/>
                <w:color w:val="000000"/>
              </w:rPr>
            </w:pPr>
            <w:r w:rsidRPr="009A6B5E">
              <w:rPr>
                <w:rFonts w:ascii="Arial" w:hAnsi="Arial" w:cs="Arial"/>
                <w:color w:val="000000"/>
              </w:rPr>
              <w:t xml:space="preserve">  divided by future EDU to be served</w:t>
            </w:r>
          </w:p>
        </w:tc>
        <w:tc>
          <w:tcPr>
            <w:tcW w:w="829" w:type="pct"/>
            <w:tcBorders>
              <w:top w:val="nil"/>
              <w:left w:val="nil"/>
              <w:bottom w:val="nil"/>
              <w:right w:val="nil"/>
            </w:tcBorders>
            <w:shd w:val="clear" w:color="auto" w:fill="auto"/>
            <w:noWrap/>
            <w:vAlign w:val="bottom"/>
            <w:hideMark/>
          </w:tcPr>
          <w:p w14:paraId="4213FF11" w14:textId="77777777" w:rsidR="009A6B5E" w:rsidRPr="009A6B5E" w:rsidRDefault="009A6B5E" w:rsidP="009A6B5E">
            <w:pPr>
              <w:rPr>
                <w:rFonts w:ascii="Arial" w:hAnsi="Arial" w:cs="Arial"/>
                <w:b/>
                <w:bCs/>
                <w:color w:val="000000"/>
              </w:rPr>
            </w:pPr>
          </w:p>
        </w:tc>
        <w:tc>
          <w:tcPr>
            <w:tcW w:w="356" w:type="pct"/>
            <w:tcBorders>
              <w:top w:val="nil"/>
              <w:left w:val="nil"/>
              <w:bottom w:val="nil"/>
              <w:right w:val="nil"/>
            </w:tcBorders>
            <w:shd w:val="clear" w:color="auto" w:fill="auto"/>
            <w:noWrap/>
            <w:vAlign w:val="bottom"/>
            <w:hideMark/>
          </w:tcPr>
          <w:p w14:paraId="142CF8AF" w14:textId="77777777" w:rsidR="009A6B5E" w:rsidRPr="009A6B5E" w:rsidRDefault="009A6B5E" w:rsidP="009A6B5E">
            <w:pPr>
              <w:rPr>
                <w:rFonts w:ascii="Arial" w:hAnsi="Arial" w:cs="Arial"/>
              </w:rPr>
            </w:pPr>
          </w:p>
        </w:tc>
        <w:tc>
          <w:tcPr>
            <w:tcW w:w="765" w:type="pct"/>
            <w:tcBorders>
              <w:top w:val="nil"/>
              <w:left w:val="nil"/>
              <w:bottom w:val="nil"/>
              <w:right w:val="nil"/>
            </w:tcBorders>
            <w:shd w:val="clear" w:color="auto" w:fill="auto"/>
            <w:noWrap/>
            <w:vAlign w:val="bottom"/>
            <w:hideMark/>
          </w:tcPr>
          <w:p w14:paraId="1C4D0C52" w14:textId="77777777" w:rsidR="009A6B5E" w:rsidRPr="009A6B5E" w:rsidRDefault="009A6B5E" w:rsidP="009A6B5E">
            <w:pPr>
              <w:rPr>
                <w:rFonts w:ascii="Arial" w:hAnsi="Arial" w:cs="Arial"/>
              </w:rPr>
            </w:pPr>
          </w:p>
        </w:tc>
        <w:tc>
          <w:tcPr>
            <w:tcW w:w="356" w:type="pct"/>
            <w:tcBorders>
              <w:top w:val="nil"/>
              <w:left w:val="nil"/>
              <w:bottom w:val="nil"/>
              <w:right w:val="nil"/>
            </w:tcBorders>
            <w:shd w:val="clear" w:color="auto" w:fill="auto"/>
            <w:noWrap/>
            <w:vAlign w:val="bottom"/>
            <w:hideMark/>
          </w:tcPr>
          <w:p w14:paraId="52DE68D9" w14:textId="77777777" w:rsidR="009A6B5E" w:rsidRPr="009A6B5E" w:rsidRDefault="009A6B5E" w:rsidP="009A6B5E">
            <w:pPr>
              <w:rPr>
                <w:rFonts w:ascii="Arial" w:hAnsi="Arial" w:cs="Arial"/>
              </w:rPr>
            </w:pPr>
          </w:p>
        </w:tc>
        <w:tc>
          <w:tcPr>
            <w:tcW w:w="712" w:type="pct"/>
            <w:tcBorders>
              <w:top w:val="nil"/>
              <w:left w:val="nil"/>
              <w:bottom w:val="nil"/>
              <w:right w:val="nil"/>
            </w:tcBorders>
            <w:shd w:val="clear" w:color="auto" w:fill="auto"/>
            <w:noWrap/>
            <w:vAlign w:val="bottom"/>
            <w:hideMark/>
          </w:tcPr>
          <w:p w14:paraId="39693C7A" w14:textId="6AE8998B" w:rsidR="009A6B5E" w:rsidRPr="009A6B5E" w:rsidRDefault="009A6B5E" w:rsidP="009A6B5E">
            <w:pPr>
              <w:rPr>
                <w:rFonts w:ascii="Arial" w:hAnsi="Arial" w:cs="Arial"/>
                <w:b/>
                <w:bCs/>
                <w:color w:val="000000"/>
              </w:rPr>
            </w:pPr>
            <w:r w:rsidRPr="009A6B5E">
              <w:rPr>
                <w:rFonts w:ascii="Arial" w:hAnsi="Arial" w:cs="Arial"/>
                <w:color w:val="000000"/>
              </w:rPr>
              <w:t>÷ 342</w:t>
            </w:r>
          </w:p>
        </w:tc>
      </w:tr>
      <w:tr w:rsidR="008B1274" w:rsidRPr="006E7B8A" w14:paraId="00522D9D" w14:textId="77777777" w:rsidTr="00517211">
        <w:trPr>
          <w:trHeight w:val="223"/>
          <w:tblHeader/>
        </w:trPr>
        <w:tc>
          <w:tcPr>
            <w:tcW w:w="1982" w:type="pct"/>
            <w:tcBorders>
              <w:top w:val="nil"/>
              <w:left w:val="nil"/>
              <w:bottom w:val="single" w:sz="4" w:space="0" w:color="auto"/>
              <w:right w:val="nil"/>
            </w:tcBorders>
            <w:shd w:val="clear" w:color="auto" w:fill="auto"/>
            <w:noWrap/>
            <w:vAlign w:val="bottom"/>
          </w:tcPr>
          <w:p w14:paraId="1437B673" w14:textId="4350B97C" w:rsidR="008B1274" w:rsidRPr="008B1274" w:rsidRDefault="008B1274" w:rsidP="008B1274">
            <w:pPr>
              <w:rPr>
                <w:rFonts w:ascii="Arial" w:hAnsi="Arial" w:cs="Arial"/>
                <w:color w:val="000000"/>
              </w:rPr>
            </w:pPr>
            <w:r w:rsidRPr="008B1274">
              <w:rPr>
                <w:rFonts w:ascii="Arial" w:hAnsi="Arial" w:cs="Arial"/>
                <w:b/>
                <w:bCs/>
                <w:color w:val="000000"/>
              </w:rPr>
              <w:t xml:space="preserve">EQUALS </w:t>
            </w:r>
            <w:r w:rsidR="00FB10C3">
              <w:rPr>
                <w:rFonts w:ascii="Arial" w:hAnsi="Arial" w:cs="Arial"/>
                <w:b/>
                <w:bCs/>
                <w:color w:val="000000"/>
              </w:rPr>
              <w:t xml:space="preserve">MAXIMUM </w:t>
            </w:r>
            <w:r w:rsidRPr="008B1274">
              <w:rPr>
                <w:rFonts w:ascii="Arial" w:hAnsi="Arial" w:cs="Arial"/>
                <w:b/>
                <w:bCs/>
                <w:color w:val="000000"/>
              </w:rPr>
              <w:t>WATER SDC</w:t>
            </w:r>
          </w:p>
        </w:tc>
        <w:tc>
          <w:tcPr>
            <w:tcW w:w="829" w:type="pct"/>
            <w:tcBorders>
              <w:top w:val="nil"/>
              <w:left w:val="nil"/>
              <w:bottom w:val="single" w:sz="4" w:space="0" w:color="auto"/>
              <w:right w:val="nil"/>
            </w:tcBorders>
            <w:shd w:val="clear" w:color="auto" w:fill="auto"/>
            <w:noWrap/>
            <w:vAlign w:val="bottom"/>
          </w:tcPr>
          <w:p w14:paraId="385F0623" w14:textId="77777777" w:rsidR="008B1274" w:rsidRPr="008B1274" w:rsidRDefault="008B1274" w:rsidP="008B1274">
            <w:pPr>
              <w:rPr>
                <w:rFonts w:ascii="Arial" w:hAnsi="Arial" w:cs="Arial"/>
                <w:b/>
                <w:bCs/>
                <w:color w:val="000000"/>
              </w:rPr>
            </w:pPr>
          </w:p>
        </w:tc>
        <w:tc>
          <w:tcPr>
            <w:tcW w:w="356" w:type="pct"/>
            <w:tcBorders>
              <w:top w:val="nil"/>
              <w:left w:val="nil"/>
              <w:bottom w:val="single" w:sz="4" w:space="0" w:color="auto"/>
              <w:right w:val="nil"/>
            </w:tcBorders>
            <w:shd w:val="clear" w:color="auto" w:fill="auto"/>
            <w:noWrap/>
            <w:vAlign w:val="bottom"/>
          </w:tcPr>
          <w:p w14:paraId="307B3493" w14:textId="77777777" w:rsidR="008B1274" w:rsidRPr="008B1274" w:rsidRDefault="008B1274" w:rsidP="008B1274">
            <w:pPr>
              <w:rPr>
                <w:rFonts w:ascii="Arial" w:hAnsi="Arial" w:cs="Arial"/>
              </w:rPr>
            </w:pPr>
          </w:p>
        </w:tc>
        <w:tc>
          <w:tcPr>
            <w:tcW w:w="765" w:type="pct"/>
            <w:tcBorders>
              <w:top w:val="nil"/>
              <w:left w:val="nil"/>
              <w:bottom w:val="single" w:sz="4" w:space="0" w:color="auto"/>
              <w:right w:val="nil"/>
            </w:tcBorders>
            <w:shd w:val="clear" w:color="auto" w:fill="auto"/>
            <w:noWrap/>
            <w:vAlign w:val="bottom"/>
          </w:tcPr>
          <w:p w14:paraId="019CA64D" w14:textId="77777777" w:rsidR="008B1274" w:rsidRPr="008B1274" w:rsidRDefault="008B1274" w:rsidP="008B1274">
            <w:pPr>
              <w:rPr>
                <w:rFonts w:ascii="Arial" w:hAnsi="Arial" w:cs="Arial"/>
              </w:rPr>
            </w:pPr>
          </w:p>
        </w:tc>
        <w:tc>
          <w:tcPr>
            <w:tcW w:w="356" w:type="pct"/>
            <w:tcBorders>
              <w:top w:val="nil"/>
              <w:left w:val="nil"/>
              <w:bottom w:val="single" w:sz="4" w:space="0" w:color="auto"/>
              <w:right w:val="nil"/>
            </w:tcBorders>
            <w:shd w:val="clear" w:color="auto" w:fill="auto"/>
            <w:noWrap/>
            <w:vAlign w:val="bottom"/>
          </w:tcPr>
          <w:p w14:paraId="71A4829B" w14:textId="77777777" w:rsidR="008B1274" w:rsidRPr="008B1274" w:rsidRDefault="008B1274" w:rsidP="008B1274">
            <w:pPr>
              <w:rPr>
                <w:rFonts w:ascii="Arial" w:hAnsi="Arial" w:cs="Arial"/>
              </w:rPr>
            </w:pPr>
          </w:p>
        </w:tc>
        <w:tc>
          <w:tcPr>
            <w:tcW w:w="712" w:type="pct"/>
            <w:tcBorders>
              <w:top w:val="nil"/>
              <w:left w:val="nil"/>
              <w:bottom w:val="single" w:sz="4" w:space="0" w:color="auto"/>
              <w:right w:val="nil"/>
            </w:tcBorders>
            <w:shd w:val="clear" w:color="auto" w:fill="auto"/>
            <w:noWrap/>
            <w:vAlign w:val="bottom"/>
          </w:tcPr>
          <w:p w14:paraId="4F335BB6" w14:textId="7D69104B" w:rsidR="008B1274" w:rsidRPr="008B1274" w:rsidRDefault="008B1274" w:rsidP="008B1274">
            <w:pPr>
              <w:rPr>
                <w:rFonts w:ascii="Arial" w:hAnsi="Arial" w:cs="Arial"/>
                <w:color w:val="000000"/>
              </w:rPr>
            </w:pPr>
            <w:r w:rsidRPr="008B1274">
              <w:rPr>
                <w:rFonts w:ascii="Arial" w:hAnsi="Arial" w:cs="Arial"/>
                <w:b/>
                <w:bCs/>
                <w:color w:val="000000"/>
              </w:rPr>
              <w:t>$9,824</w:t>
            </w:r>
          </w:p>
        </w:tc>
      </w:tr>
    </w:tbl>
    <w:p w14:paraId="08887686" w14:textId="34E6AB34" w:rsidR="002D4F58" w:rsidRPr="005A77FE" w:rsidRDefault="002D4F58" w:rsidP="005A77FE"/>
    <w:sectPr w:rsidR="002D4F58" w:rsidRPr="005A77FE" w:rsidSect="001F680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08"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B83D" w14:textId="77777777" w:rsidR="004C2072" w:rsidRDefault="004C2072" w:rsidP="00F87B1A">
      <w:r>
        <w:separator/>
      </w:r>
    </w:p>
  </w:endnote>
  <w:endnote w:type="continuationSeparator" w:id="0">
    <w:p w14:paraId="7F1DEDEE" w14:textId="77777777" w:rsidR="004C2072" w:rsidRDefault="004C2072" w:rsidP="00F8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CB7E" w14:textId="77777777" w:rsidR="00BE6CA0" w:rsidRDefault="00BE6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5A0B" w14:textId="73CCF232" w:rsidR="000A1E4D" w:rsidRDefault="000A1E4D">
    <w:pPr>
      <w:pStyle w:val="Footer"/>
      <w:jc w:val="center"/>
    </w:pPr>
    <w:r>
      <w:fldChar w:fldCharType="begin"/>
    </w:r>
    <w:r>
      <w:instrText xml:space="preserve"> PAGE   \* MERGEFORMAT </w:instrText>
    </w:r>
    <w:r>
      <w:fldChar w:fldCharType="separate"/>
    </w:r>
    <w:r w:rsidR="0087788E">
      <w:rPr>
        <w:noProof/>
      </w:rPr>
      <w:t>2</w:t>
    </w:r>
    <w:r>
      <w:rPr>
        <w:noProof/>
      </w:rPr>
      <w:fldChar w:fldCharType="end"/>
    </w:r>
  </w:p>
  <w:p w14:paraId="4885568D" w14:textId="77777777" w:rsidR="000A1E4D" w:rsidRDefault="000A1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3A32" w14:textId="06B94375" w:rsidR="000A1E4D" w:rsidRDefault="000A1E4D">
    <w:pPr>
      <w:pStyle w:val="Footer"/>
      <w:jc w:val="center"/>
    </w:pPr>
    <w:r>
      <w:fldChar w:fldCharType="begin"/>
    </w:r>
    <w:r>
      <w:instrText xml:space="preserve"> PAGE   \* MERGEFORMAT </w:instrText>
    </w:r>
    <w:r>
      <w:fldChar w:fldCharType="separate"/>
    </w:r>
    <w:r w:rsidR="0087788E">
      <w:rPr>
        <w:noProof/>
      </w:rPr>
      <w:t>1</w:t>
    </w:r>
    <w:r>
      <w:rPr>
        <w:noProof/>
      </w:rPr>
      <w:fldChar w:fldCharType="end"/>
    </w:r>
  </w:p>
  <w:p w14:paraId="29705207" w14:textId="77777777" w:rsidR="000A1E4D" w:rsidRDefault="000A1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1D8F" w14:textId="77777777" w:rsidR="004C2072" w:rsidRDefault="004C2072" w:rsidP="00F87B1A">
      <w:r>
        <w:separator/>
      </w:r>
    </w:p>
  </w:footnote>
  <w:footnote w:type="continuationSeparator" w:id="0">
    <w:p w14:paraId="12AB9379" w14:textId="77777777" w:rsidR="004C2072" w:rsidRDefault="004C2072" w:rsidP="00F87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502A" w14:textId="77777777" w:rsidR="00BE6CA0" w:rsidRDefault="00BE6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1A3A" w14:textId="4ECF6243" w:rsidR="000A1E4D" w:rsidRDefault="005A77FE">
    <w:pPr>
      <w:pStyle w:val="Header"/>
    </w:pPr>
    <w:r>
      <w:t>City of Lowell</w:t>
    </w:r>
    <w:r w:rsidR="00223599">
      <w:t xml:space="preserve"> </w:t>
    </w:r>
    <w:r w:rsidR="00B06CF7">
      <w:t>–</w:t>
    </w:r>
    <w:r w:rsidR="000A1E4D">
      <w:t xml:space="preserve"> </w:t>
    </w:r>
    <w:r>
      <w:t>Parks and Water SDC Update</w:t>
    </w:r>
  </w:p>
  <w:p w14:paraId="093B083A" w14:textId="77777777" w:rsidR="000A1E4D" w:rsidRDefault="000A1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218C" w14:textId="6143D1E0" w:rsidR="009E3228" w:rsidRDefault="00072209" w:rsidP="009E3228">
    <w:pPr>
      <w:pStyle w:val="Header"/>
    </w:pPr>
    <w:r>
      <w:rPr>
        <w:noProof/>
      </w:rPr>
      <mc:AlternateContent>
        <mc:Choice Requires="wps">
          <w:drawing>
            <wp:anchor distT="0" distB="0" distL="114300" distR="114300" simplePos="0" relativeHeight="251661312" behindDoc="0" locked="0" layoutInCell="1" allowOverlap="1" wp14:anchorId="4DABFDE7" wp14:editId="517DA0BA">
              <wp:simplePos x="0" y="0"/>
              <wp:positionH relativeFrom="column">
                <wp:posOffset>5250180</wp:posOffset>
              </wp:positionH>
              <wp:positionV relativeFrom="paragraph">
                <wp:posOffset>730250</wp:posOffset>
              </wp:positionV>
              <wp:extent cx="1130300" cy="4730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473075"/>
                      </a:xfrm>
                      <a:prstGeom prst="rect">
                        <a:avLst/>
                      </a:prstGeom>
                      <a:solidFill>
                        <a:srgbClr val="FFFFFF"/>
                      </a:solidFill>
                      <a:ln w="9525">
                        <a:solidFill>
                          <a:srgbClr val="FFFFFF"/>
                        </a:solidFill>
                        <a:miter lim="800000"/>
                        <a:headEnd/>
                        <a:tailEnd/>
                      </a:ln>
                    </wps:spPr>
                    <wps:txbx>
                      <w:txbxContent>
                        <w:p w14:paraId="603E733C"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b/>
                              <w:sz w:val="16"/>
                              <w:szCs w:val="16"/>
                            </w:rPr>
                            <w:t>North Coast Office</w:t>
                          </w:r>
                        </w:p>
                        <w:p w14:paraId="56D7AC92"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sz w:val="16"/>
                              <w:szCs w:val="16"/>
                            </w:rPr>
                            <w:t>609 SW Hurbert Street</w:t>
                          </w:r>
                        </w:p>
                        <w:p w14:paraId="2B044CD5"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sz w:val="16"/>
                              <w:szCs w:val="16"/>
                            </w:rPr>
                            <w:t>Newport, OR 97365</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ABFDE7" id="_x0000_t202" coordsize="21600,21600" o:spt="202" path="m,l,21600r21600,l21600,xe">
              <v:stroke joinstyle="miter"/>
              <v:path gradientshapeok="t" o:connecttype="rect"/>
            </v:shapetype>
            <v:shape id="Text Box 5" o:spid="_x0000_s1026" type="#_x0000_t202" style="position:absolute;margin-left:413.4pt;margin-top:57.5pt;width:89pt;height:37.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" strokecolor="white">
              <v:textbox style="mso-fit-shape-to-text:t">
                <w:txbxContent>
                  <w:p w14:paraId="603E733C"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b/>
                        <w:sz w:val="16"/>
                        <w:szCs w:val="16"/>
                      </w:rPr>
                      <w:t>North Coast Office</w:t>
                    </w:r>
                  </w:p>
                  <w:p w14:paraId="56D7AC92"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sz w:val="16"/>
                        <w:szCs w:val="16"/>
                      </w:rPr>
                      <w:t xml:space="preserve">609 SW </w:t>
                    </w:r>
                    <w:proofErr w:type="spellStart"/>
                    <w:r w:rsidRPr="00072209">
                      <w:rPr>
                        <w:rFonts w:ascii="Arial" w:eastAsia="Calibri" w:hAnsi="Arial" w:cs="Arial"/>
                        <w:sz w:val="16"/>
                        <w:szCs w:val="16"/>
                      </w:rPr>
                      <w:t>Hurbert</w:t>
                    </w:r>
                    <w:proofErr w:type="spellEnd"/>
                    <w:r w:rsidRPr="00072209">
                      <w:rPr>
                        <w:rFonts w:ascii="Arial" w:eastAsia="Calibri" w:hAnsi="Arial" w:cs="Arial"/>
                        <w:sz w:val="16"/>
                        <w:szCs w:val="16"/>
                      </w:rPr>
                      <w:t xml:space="preserve"> Street</w:t>
                    </w:r>
                  </w:p>
                  <w:p w14:paraId="2B044CD5"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sz w:val="16"/>
                        <w:szCs w:val="16"/>
                      </w:rPr>
                      <w:t>Newport, OR 97365</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7AC0796" wp14:editId="71700D68">
              <wp:simplePos x="0" y="0"/>
              <wp:positionH relativeFrom="column">
                <wp:posOffset>3402965</wp:posOffset>
              </wp:positionH>
              <wp:positionV relativeFrom="paragraph">
                <wp:posOffset>721360</wp:posOffset>
              </wp:positionV>
              <wp:extent cx="1188720" cy="45656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6BCE6"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b/>
                              <w:sz w:val="16"/>
                              <w:szCs w:val="16"/>
                            </w:rPr>
                            <w:t>Rogue Valley Office</w:t>
                          </w:r>
                        </w:p>
                        <w:p w14:paraId="12797E9A" w14:textId="5D73FB0E" w:rsidR="009E3228" w:rsidRPr="00072209" w:rsidRDefault="00095CB4" w:rsidP="009E3228">
                          <w:pPr>
                            <w:jc w:val="right"/>
                            <w:rPr>
                              <w:rFonts w:ascii="Arial" w:eastAsia="Calibri" w:hAnsi="Arial" w:cs="Arial"/>
                              <w:sz w:val="16"/>
                              <w:szCs w:val="16"/>
                            </w:rPr>
                          </w:pPr>
                          <w:r w:rsidRPr="00072209">
                            <w:rPr>
                              <w:rFonts w:ascii="Arial" w:eastAsia="Calibri" w:hAnsi="Arial" w:cs="Arial"/>
                              <w:sz w:val="16"/>
                              <w:szCs w:val="16"/>
                            </w:rPr>
                            <w:t>830 O’Hare Parkway</w:t>
                          </w:r>
                          <w:r w:rsidR="009E3228" w:rsidRPr="00072209">
                            <w:rPr>
                              <w:rFonts w:ascii="Arial" w:eastAsia="Calibri" w:hAnsi="Arial" w:cs="Arial"/>
                              <w:sz w:val="16"/>
                              <w:szCs w:val="16"/>
                            </w:rPr>
                            <w:t xml:space="preserve">, Suite </w:t>
                          </w:r>
                          <w:r w:rsidRPr="00072209">
                            <w:rPr>
                              <w:rFonts w:ascii="Arial" w:eastAsia="Calibri" w:hAnsi="Arial" w:cs="Arial"/>
                              <w:sz w:val="16"/>
                              <w:szCs w:val="16"/>
                            </w:rPr>
                            <w:t>102</w:t>
                          </w:r>
                        </w:p>
                        <w:p w14:paraId="59FA9284" w14:textId="7C0FFBA8" w:rsidR="009E3228" w:rsidRPr="00072209" w:rsidRDefault="00095CB4" w:rsidP="009E3228">
                          <w:pPr>
                            <w:jc w:val="right"/>
                            <w:rPr>
                              <w:rFonts w:ascii="Arial" w:eastAsia="Calibri" w:hAnsi="Arial" w:cs="Arial"/>
                              <w:sz w:val="16"/>
                              <w:szCs w:val="16"/>
                            </w:rPr>
                          </w:pPr>
                          <w:r w:rsidRPr="00072209">
                            <w:rPr>
                              <w:rFonts w:ascii="Arial" w:eastAsia="Calibri" w:hAnsi="Arial" w:cs="Arial"/>
                              <w:sz w:val="16"/>
                              <w:szCs w:val="16"/>
                            </w:rPr>
                            <w:t>Medford</w:t>
                          </w:r>
                          <w:r w:rsidR="009E3228" w:rsidRPr="00072209">
                            <w:rPr>
                              <w:rFonts w:ascii="Arial" w:eastAsia="Calibri" w:hAnsi="Arial" w:cs="Arial"/>
                              <w:sz w:val="16"/>
                              <w:szCs w:val="16"/>
                            </w:rPr>
                            <w:t>, OR 975</w:t>
                          </w:r>
                          <w:r w:rsidRPr="00072209">
                            <w:rPr>
                              <w:rFonts w:ascii="Arial" w:eastAsia="Calibri" w:hAnsi="Arial" w:cs="Arial"/>
                              <w:sz w:val="16"/>
                              <w:szCs w:val="16"/>
                            </w:rPr>
                            <w:t>01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AC0796" id="Text Box 7" o:spid="_x0000_s1027" type="#_x0000_t202" style="position:absolute;margin-left:267.95pt;margin-top:56.8pt;width:93.6pt;height:35.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" stroked="f">
              <v:textbox style="mso-fit-shape-to-text:t">
                <w:txbxContent>
                  <w:p w14:paraId="19B6BCE6"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b/>
                        <w:sz w:val="16"/>
                        <w:szCs w:val="16"/>
                      </w:rPr>
                      <w:t>Rogue Valley Office</w:t>
                    </w:r>
                  </w:p>
                  <w:p w14:paraId="12797E9A" w14:textId="5D73FB0E" w:rsidR="009E3228" w:rsidRPr="00072209" w:rsidRDefault="00095CB4" w:rsidP="009E3228">
                    <w:pPr>
                      <w:jc w:val="right"/>
                      <w:rPr>
                        <w:rFonts w:ascii="Arial" w:eastAsia="Calibri" w:hAnsi="Arial" w:cs="Arial"/>
                        <w:sz w:val="16"/>
                        <w:szCs w:val="16"/>
                      </w:rPr>
                    </w:pPr>
                    <w:r w:rsidRPr="00072209">
                      <w:rPr>
                        <w:rFonts w:ascii="Arial" w:eastAsia="Calibri" w:hAnsi="Arial" w:cs="Arial"/>
                        <w:sz w:val="16"/>
                        <w:szCs w:val="16"/>
                      </w:rPr>
                      <w:t>830 O’Hare Parkway</w:t>
                    </w:r>
                    <w:r w:rsidR="009E3228" w:rsidRPr="00072209">
                      <w:rPr>
                        <w:rFonts w:ascii="Arial" w:eastAsia="Calibri" w:hAnsi="Arial" w:cs="Arial"/>
                        <w:sz w:val="16"/>
                        <w:szCs w:val="16"/>
                      </w:rPr>
                      <w:t xml:space="preserve">, Suite </w:t>
                    </w:r>
                    <w:r w:rsidRPr="00072209">
                      <w:rPr>
                        <w:rFonts w:ascii="Arial" w:eastAsia="Calibri" w:hAnsi="Arial" w:cs="Arial"/>
                        <w:sz w:val="16"/>
                        <w:szCs w:val="16"/>
                      </w:rPr>
                      <w:t>102</w:t>
                    </w:r>
                  </w:p>
                  <w:p w14:paraId="59FA9284" w14:textId="7C0FFBA8" w:rsidR="009E3228" w:rsidRPr="00072209" w:rsidRDefault="00095CB4" w:rsidP="009E3228">
                    <w:pPr>
                      <w:jc w:val="right"/>
                      <w:rPr>
                        <w:rFonts w:ascii="Arial" w:eastAsia="Calibri" w:hAnsi="Arial" w:cs="Arial"/>
                        <w:sz w:val="16"/>
                        <w:szCs w:val="16"/>
                      </w:rPr>
                    </w:pPr>
                    <w:r w:rsidRPr="00072209">
                      <w:rPr>
                        <w:rFonts w:ascii="Arial" w:eastAsia="Calibri" w:hAnsi="Arial" w:cs="Arial"/>
                        <w:sz w:val="16"/>
                        <w:szCs w:val="16"/>
                      </w:rPr>
                      <w:t>Medford</w:t>
                    </w:r>
                    <w:r w:rsidR="009E3228" w:rsidRPr="00072209">
                      <w:rPr>
                        <w:rFonts w:ascii="Arial" w:eastAsia="Calibri" w:hAnsi="Arial" w:cs="Arial"/>
                        <w:sz w:val="16"/>
                        <w:szCs w:val="16"/>
                      </w:rPr>
                      <w:t>, OR 975</w:t>
                    </w:r>
                    <w:r w:rsidRPr="00072209">
                      <w:rPr>
                        <w:rFonts w:ascii="Arial" w:eastAsia="Calibri" w:hAnsi="Arial" w:cs="Arial"/>
                        <w:sz w:val="16"/>
                        <w:szCs w:val="16"/>
                      </w:rPr>
                      <w:t>01</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5A385CC9" wp14:editId="509903A2">
              <wp:simplePos x="0" y="0"/>
              <wp:positionH relativeFrom="column">
                <wp:posOffset>3865245</wp:posOffset>
              </wp:positionH>
              <wp:positionV relativeFrom="paragraph">
                <wp:posOffset>192405</wp:posOffset>
              </wp:positionV>
              <wp:extent cx="1008380" cy="4635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DF280"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b/>
                              <w:sz w:val="16"/>
                              <w:szCs w:val="16"/>
                            </w:rPr>
                            <w:t>South Coast Office</w:t>
                          </w:r>
                        </w:p>
                        <w:p w14:paraId="05ECE169" w14:textId="18F8BFCD" w:rsidR="009E3228" w:rsidRPr="00072209" w:rsidRDefault="00F545CD" w:rsidP="009E3228">
                          <w:pPr>
                            <w:jc w:val="right"/>
                            <w:rPr>
                              <w:rFonts w:ascii="Arial" w:eastAsia="Calibri" w:hAnsi="Arial" w:cs="Arial"/>
                              <w:sz w:val="16"/>
                              <w:szCs w:val="16"/>
                            </w:rPr>
                          </w:pPr>
                          <w:r>
                            <w:rPr>
                              <w:rFonts w:ascii="Arial" w:eastAsia="Calibri" w:hAnsi="Arial" w:cs="Arial"/>
                              <w:sz w:val="16"/>
                              <w:szCs w:val="16"/>
                            </w:rPr>
                            <w:t>PO Box 1589</w:t>
                          </w:r>
                        </w:p>
                        <w:p w14:paraId="6B902281"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sz w:val="16"/>
                              <w:szCs w:val="16"/>
                            </w:rPr>
                            <w:t>Coos Bay, OR 97420</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85CC9" id="Text Box 4" o:spid="_x0000_s1028" type="#_x0000_t202" style="position:absolute;margin-left:304.35pt;margin-top:15.15pt;width:79.4pt;height:3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" stroked="f">
              <v:textbox style="mso-fit-shape-to-text:t">
                <w:txbxContent>
                  <w:p w14:paraId="461DF280"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b/>
                        <w:sz w:val="16"/>
                        <w:szCs w:val="16"/>
                      </w:rPr>
                      <w:t>South Coast Office</w:t>
                    </w:r>
                  </w:p>
                  <w:p w14:paraId="05ECE169" w14:textId="18F8BFCD" w:rsidR="009E3228" w:rsidRPr="00072209" w:rsidRDefault="00F545CD" w:rsidP="009E3228">
                    <w:pPr>
                      <w:jc w:val="right"/>
                      <w:rPr>
                        <w:rFonts w:ascii="Arial" w:eastAsia="Calibri" w:hAnsi="Arial" w:cs="Arial"/>
                        <w:sz w:val="16"/>
                        <w:szCs w:val="16"/>
                      </w:rPr>
                    </w:pPr>
                    <w:r>
                      <w:rPr>
                        <w:rFonts w:ascii="Arial" w:eastAsia="Calibri" w:hAnsi="Arial" w:cs="Arial"/>
                        <w:sz w:val="16"/>
                        <w:szCs w:val="16"/>
                      </w:rPr>
                      <w:t>PO Box 1589</w:t>
                    </w:r>
                  </w:p>
                  <w:p w14:paraId="6B902281"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sz w:val="16"/>
                        <w:szCs w:val="16"/>
                      </w:rPr>
                      <w:t>Coos Bay, OR 97420</w:t>
                    </w:r>
                  </w:p>
                </w:txbxContent>
              </v:textbox>
              <w10:wrap type="square"/>
            </v:shape>
          </w:pict>
        </mc:Fallback>
      </mc:AlternateContent>
    </w:r>
    <w:r w:rsidR="009E3228">
      <w:rPr>
        <w:noProof/>
      </w:rPr>
      <mc:AlternateContent>
        <mc:Choice Requires="wps">
          <w:drawing>
            <wp:anchor distT="0" distB="0" distL="114300" distR="114300" simplePos="0" relativeHeight="251659264" behindDoc="0" locked="0" layoutInCell="1" allowOverlap="1" wp14:anchorId="64673D6A" wp14:editId="34253CD6">
              <wp:simplePos x="0" y="0"/>
              <wp:positionH relativeFrom="column">
                <wp:posOffset>4855845</wp:posOffset>
              </wp:positionH>
              <wp:positionV relativeFrom="paragraph">
                <wp:posOffset>192405</wp:posOffset>
              </wp:positionV>
              <wp:extent cx="1613535" cy="46355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1D2FC"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b/>
                              <w:sz w:val="16"/>
                              <w:szCs w:val="16"/>
                            </w:rPr>
                            <w:t>Willamette Valley Office</w:t>
                          </w:r>
                        </w:p>
                        <w:p w14:paraId="4DF814A4" w14:textId="6037A306" w:rsidR="009E3228" w:rsidRPr="00072209" w:rsidRDefault="00072209" w:rsidP="009E3228">
                          <w:pPr>
                            <w:jc w:val="right"/>
                            <w:rPr>
                              <w:rFonts w:ascii="Arial" w:eastAsia="Calibri" w:hAnsi="Arial" w:cs="Arial"/>
                              <w:sz w:val="16"/>
                              <w:szCs w:val="16"/>
                            </w:rPr>
                          </w:pPr>
                          <w:r w:rsidRPr="00072209">
                            <w:rPr>
                              <w:rFonts w:ascii="Arial" w:eastAsia="Calibri" w:hAnsi="Arial" w:cs="Arial"/>
                              <w:sz w:val="16"/>
                              <w:szCs w:val="16"/>
                            </w:rPr>
                            <w:t>200 Ferry Street SW</w:t>
                          </w:r>
                        </w:p>
                        <w:p w14:paraId="413CC499"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sz w:val="16"/>
                              <w:szCs w:val="16"/>
                            </w:rPr>
                            <w:t>Albany, OR 97321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73D6A" id="Text Box 9" o:spid="_x0000_s1029" type="#_x0000_t202" style="position:absolute;margin-left:382.35pt;margin-top:15.15pt;width:127.0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" stroked="f">
              <v:textbox style="mso-fit-shape-to-text:t">
                <w:txbxContent>
                  <w:p w14:paraId="71B1D2FC"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b/>
                        <w:sz w:val="16"/>
                        <w:szCs w:val="16"/>
                      </w:rPr>
                      <w:t>Willamette Valley Office</w:t>
                    </w:r>
                  </w:p>
                  <w:p w14:paraId="4DF814A4" w14:textId="6037A306" w:rsidR="009E3228" w:rsidRPr="00072209" w:rsidRDefault="00072209" w:rsidP="009E3228">
                    <w:pPr>
                      <w:jc w:val="right"/>
                      <w:rPr>
                        <w:rFonts w:ascii="Arial" w:eastAsia="Calibri" w:hAnsi="Arial" w:cs="Arial"/>
                        <w:sz w:val="16"/>
                        <w:szCs w:val="16"/>
                      </w:rPr>
                    </w:pPr>
                    <w:r w:rsidRPr="00072209">
                      <w:rPr>
                        <w:rFonts w:ascii="Arial" w:eastAsia="Calibri" w:hAnsi="Arial" w:cs="Arial"/>
                        <w:sz w:val="16"/>
                        <w:szCs w:val="16"/>
                      </w:rPr>
                      <w:t>200 Ferry Street SW</w:t>
                    </w:r>
                  </w:p>
                  <w:p w14:paraId="413CC499" w14:textId="77777777" w:rsidR="009E3228" w:rsidRPr="00072209" w:rsidRDefault="009E3228" w:rsidP="009E3228">
                    <w:pPr>
                      <w:jc w:val="right"/>
                      <w:rPr>
                        <w:rFonts w:ascii="Arial" w:eastAsia="Calibri" w:hAnsi="Arial" w:cs="Arial"/>
                        <w:sz w:val="16"/>
                        <w:szCs w:val="16"/>
                      </w:rPr>
                    </w:pPr>
                    <w:r w:rsidRPr="00072209">
                      <w:rPr>
                        <w:rFonts w:ascii="Arial" w:eastAsia="Calibri" w:hAnsi="Arial" w:cs="Arial"/>
                        <w:sz w:val="16"/>
                        <w:szCs w:val="16"/>
                      </w:rPr>
                      <w:t>Albany, OR 97321</w:t>
                    </w:r>
                  </w:p>
                </w:txbxContent>
              </v:textbox>
              <w10:wrap type="square"/>
            </v:shape>
          </w:pict>
        </mc:Fallback>
      </mc:AlternateContent>
    </w:r>
    <w:r w:rsidR="009E3228">
      <w:rPr>
        <w:noProof/>
      </w:rPr>
      <w:drawing>
        <wp:inline distT="0" distB="0" distL="0" distR="0" wp14:anchorId="3F4C6B01" wp14:editId="1E1CDA1B">
          <wp:extent cx="2581603" cy="12208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W_Marketing\Graphics\Civil West Logos\Final Logo Small Prin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1603" cy="1220883"/>
                  </a:xfrm>
                  <a:prstGeom prst="rect">
                    <a:avLst/>
                  </a:prstGeom>
                  <a:noFill/>
                  <a:ln>
                    <a:noFill/>
                  </a:ln>
                </pic:spPr>
              </pic:pic>
            </a:graphicData>
          </a:graphic>
        </wp:inline>
      </w:drawing>
    </w:r>
  </w:p>
  <w:p w14:paraId="2016D7E3" w14:textId="77777777" w:rsidR="009E3228" w:rsidRDefault="009E3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3150"/>
    <w:multiLevelType w:val="hybridMultilevel"/>
    <w:tmpl w:val="FCAE4B4E"/>
    <w:lvl w:ilvl="0" w:tplc="83408E32">
      <w:start w:val="1"/>
      <w:numFmt w:val="decimal"/>
      <w:lvlText w:val="%1."/>
      <w:lvlJc w:val="left"/>
      <w:pPr>
        <w:ind w:left="720" w:hanging="360"/>
      </w:pPr>
      <w:rPr>
        <w:b/>
      </w:rPr>
    </w:lvl>
    <w:lvl w:ilvl="1" w:tplc="B9FED44E">
      <w:start w:val="1"/>
      <w:numFmt w:val="lowerLetter"/>
      <w:lvlText w:val="%2."/>
      <w:lvlJc w:val="left"/>
      <w:pPr>
        <w:ind w:left="1440" w:hanging="360"/>
      </w:pPr>
      <w:rPr>
        <w:b w:val="0"/>
      </w:rPr>
    </w:lvl>
    <w:lvl w:ilvl="2" w:tplc="9A34401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D6E5F"/>
    <w:multiLevelType w:val="hybridMultilevel"/>
    <w:tmpl w:val="00B4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07BB8"/>
    <w:multiLevelType w:val="hybridMultilevel"/>
    <w:tmpl w:val="9E06ECB2"/>
    <w:lvl w:ilvl="0" w:tplc="D5AA6C1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E7831"/>
    <w:multiLevelType w:val="hybridMultilevel"/>
    <w:tmpl w:val="8DD8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40C86"/>
    <w:multiLevelType w:val="hybridMultilevel"/>
    <w:tmpl w:val="025E2B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9A7291"/>
    <w:multiLevelType w:val="hybridMultilevel"/>
    <w:tmpl w:val="D6B8C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74C84"/>
    <w:multiLevelType w:val="hybridMultilevel"/>
    <w:tmpl w:val="3BE2B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BE7A3E"/>
    <w:multiLevelType w:val="hybridMultilevel"/>
    <w:tmpl w:val="EB8883F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3F65770"/>
    <w:multiLevelType w:val="hybridMultilevel"/>
    <w:tmpl w:val="FCAE4B4E"/>
    <w:lvl w:ilvl="0" w:tplc="83408E32">
      <w:start w:val="1"/>
      <w:numFmt w:val="decimal"/>
      <w:lvlText w:val="%1."/>
      <w:lvlJc w:val="left"/>
      <w:pPr>
        <w:ind w:left="720" w:hanging="360"/>
      </w:pPr>
      <w:rPr>
        <w:b/>
      </w:rPr>
    </w:lvl>
    <w:lvl w:ilvl="1" w:tplc="B9FED44E">
      <w:start w:val="1"/>
      <w:numFmt w:val="lowerLetter"/>
      <w:lvlText w:val="%2."/>
      <w:lvlJc w:val="left"/>
      <w:pPr>
        <w:ind w:left="1440" w:hanging="360"/>
      </w:pPr>
      <w:rPr>
        <w:b w:val="0"/>
      </w:rPr>
    </w:lvl>
    <w:lvl w:ilvl="2" w:tplc="9A34401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3768F"/>
    <w:multiLevelType w:val="hybridMultilevel"/>
    <w:tmpl w:val="025E2B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9F874B0"/>
    <w:multiLevelType w:val="hybridMultilevel"/>
    <w:tmpl w:val="1F44EB72"/>
    <w:lvl w:ilvl="0" w:tplc="83408E32">
      <w:start w:val="1"/>
      <w:numFmt w:val="decimal"/>
      <w:lvlText w:val="%1."/>
      <w:lvlJc w:val="left"/>
      <w:pPr>
        <w:ind w:left="720" w:hanging="360"/>
      </w:pPr>
      <w:rPr>
        <w:b/>
      </w:rPr>
    </w:lvl>
    <w:lvl w:ilvl="1" w:tplc="B9FED44E">
      <w:start w:val="1"/>
      <w:numFmt w:val="lowerLetter"/>
      <w:lvlText w:val="%2."/>
      <w:lvlJc w:val="left"/>
      <w:pPr>
        <w:ind w:left="1440" w:hanging="360"/>
      </w:pPr>
      <w:rPr>
        <w:b w:val="0"/>
      </w:rPr>
    </w:lvl>
    <w:lvl w:ilvl="2" w:tplc="9A34401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957345">
    <w:abstractNumId w:val="10"/>
  </w:num>
  <w:num w:numId="2" w16cid:durableId="365257615">
    <w:abstractNumId w:val="0"/>
  </w:num>
  <w:num w:numId="3" w16cid:durableId="1816489173">
    <w:abstractNumId w:val="3"/>
  </w:num>
  <w:num w:numId="4" w16cid:durableId="1856187541">
    <w:abstractNumId w:val="8"/>
  </w:num>
  <w:num w:numId="5" w16cid:durableId="397175261">
    <w:abstractNumId w:val="9"/>
  </w:num>
  <w:num w:numId="6" w16cid:durableId="75324766">
    <w:abstractNumId w:val="4"/>
  </w:num>
  <w:num w:numId="7" w16cid:durableId="719474279">
    <w:abstractNumId w:val="7"/>
  </w:num>
  <w:num w:numId="8" w16cid:durableId="1421684017">
    <w:abstractNumId w:val="6"/>
  </w:num>
  <w:num w:numId="9" w16cid:durableId="189997660">
    <w:abstractNumId w:val="5"/>
  </w:num>
  <w:num w:numId="10" w16cid:durableId="1691371988">
    <w:abstractNumId w:val="2"/>
  </w:num>
  <w:num w:numId="11" w16cid:durableId="7238691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9B"/>
    <w:rsid w:val="00001530"/>
    <w:rsid w:val="000036D7"/>
    <w:rsid w:val="00004311"/>
    <w:rsid w:val="000108DB"/>
    <w:rsid w:val="000109D1"/>
    <w:rsid w:val="00021B13"/>
    <w:rsid w:val="0003241F"/>
    <w:rsid w:val="00034AAA"/>
    <w:rsid w:val="0003532C"/>
    <w:rsid w:val="000365D2"/>
    <w:rsid w:val="00041FCE"/>
    <w:rsid w:val="0004227A"/>
    <w:rsid w:val="00045B08"/>
    <w:rsid w:val="00046254"/>
    <w:rsid w:val="000467DB"/>
    <w:rsid w:val="0005047B"/>
    <w:rsid w:val="0005346A"/>
    <w:rsid w:val="000547D8"/>
    <w:rsid w:val="00060E60"/>
    <w:rsid w:val="000632F4"/>
    <w:rsid w:val="000645C8"/>
    <w:rsid w:val="00072209"/>
    <w:rsid w:val="00073529"/>
    <w:rsid w:val="00087FDF"/>
    <w:rsid w:val="000912EA"/>
    <w:rsid w:val="000923C5"/>
    <w:rsid w:val="00092B24"/>
    <w:rsid w:val="000957DD"/>
    <w:rsid w:val="00095CB4"/>
    <w:rsid w:val="00095F16"/>
    <w:rsid w:val="000A054B"/>
    <w:rsid w:val="000A18F8"/>
    <w:rsid w:val="000A1E4D"/>
    <w:rsid w:val="000A594B"/>
    <w:rsid w:val="000B14C8"/>
    <w:rsid w:val="000D26A4"/>
    <w:rsid w:val="000D3368"/>
    <w:rsid w:val="000E3151"/>
    <w:rsid w:val="000E3CF1"/>
    <w:rsid w:val="000F2472"/>
    <w:rsid w:val="000F4544"/>
    <w:rsid w:val="00100546"/>
    <w:rsid w:val="00100D4D"/>
    <w:rsid w:val="00101118"/>
    <w:rsid w:val="00101E4F"/>
    <w:rsid w:val="0010526F"/>
    <w:rsid w:val="00110EEA"/>
    <w:rsid w:val="00115644"/>
    <w:rsid w:val="00117FDD"/>
    <w:rsid w:val="00122499"/>
    <w:rsid w:val="001240C2"/>
    <w:rsid w:val="00127934"/>
    <w:rsid w:val="00130B4B"/>
    <w:rsid w:val="00130ED0"/>
    <w:rsid w:val="001327AB"/>
    <w:rsid w:val="00133BA9"/>
    <w:rsid w:val="00140ADB"/>
    <w:rsid w:val="0015353D"/>
    <w:rsid w:val="0015527E"/>
    <w:rsid w:val="00155C3A"/>
    <w:rsid w:val="00160FD6"/>
    <w:rsid w:val="00162607"/>
    <w:rsid w:val="001640A5"/>
    <w:rsid w:val="00164F22"/>
    <w:rsid w:val="0016678D"/>
    <w:rsid w:val="00174BBB"/>
    <w:rsid w:val="001757CD"/>
    <w:rsid w:val="001768CC"/>
    <w:rsid w:val="00177382"/>
    <w:rsid w:val="00181D44"/>
    <w:rsid w:val="00182BA4"/>
    <w:rsid w:val="00184848"/>
    <w:rsid w:val="00184F3E"/>
    <w:rsid w:val="00190E19"/>
    <w:rsid w:val="0019281F"/>
    <w:rsid w:val="0019560D"/>
    <w:rsid w:val="00195AF2"/>
    <w:rsid w:val="0019731E"/>
    <w:rsid w:val="001A33D1"/>
    <w:rsid w:val="001A47B8"/>
    <w:rsid w:val="001A5752"/>
    <w:rsid w:val="001A7F6C"/>
    <w:rsid w:val="001C0295"/>
    <w:rsid w:val="001C15F0"/>
    <w:rsid w:val="001C4A98"/>
    <w:rsid w:val="001C592F"/>
    <w:rsid w:val="001C7103"/>
    <w:rsid w:val="001D005D"/>
    <w:rsid w:val="001D2FE5"/>
    <w:rsid w:val="001D4683"/>
    <w:rsid w:val="001D50D9"/>
    <w:rsid w:val="001D7251"/>
    <w:rsid w:val="001D770F"/>
    <w:rsid w:val="001E1B44"/>
    <w:rsid w:val="001E226F"/>
    <w:rsid w:val="001E2B5A"/>
    <w:rsid w:val="001E2C0C"/>
    <w:rsid w:val="001E47B1"/>
    <w:rsid w:val="001F1908"/>
    <w:rsid w:val="001F6804"/>
    <w:rsid w:val="00201F1F"/>
    <w:rsid w:val="002043C9"/>
    <w:rsid w:val="00204AFD"/>
    <w:rsid w:val="00205606"/>
    <w:rsid w:val="00207D37"/>
    <w:rsid w:val="00210626"/>
    <w:rsid w:val="00213697"/>
    <w:rsid w:val="0021610B"/>
    <w:rsid w:val="00221CCE"/>
    <w:rsid w:val="00223599"/>
    <w:rsid w:val="0022399A"/>
    <w:rsid w:val="00225E97"/>
    <w:rsid w:val="00230B40"/>
    <w:rsid w:val="0023104C"/>
    <w:rsid w:val="0023675A"/>
    <w:rsid w:val="00237082"/>
    <w:rsid w:val="00240758"/>
    <w:rsid w:val="00242190"/>
    <w:rsid w:val="00243A6D"/>
    <w:rsid w:val="0024651D"/>
    <w:rsid w:val="002475FE"/>
    <w:rsid w:val="0025095D"/>
    <w:rsid w:val="002527F1"/>
    <w:rsid w:val="002551E2"/>
    <w:rsid w:val="00262B68"/>
    <w:rsid w:val="00275EA6"/>
    <w:rsid w:val="002812CD"/>
    <w:rsid w:val="00282214"/>
    <w:rsid w:val="002855C0"/>
    <w:rsid w:val="00294D1E"/>
    <w:rsid w:val="002A2BB1"/>
    <w:rsid w:val="002A5EBD"/>
    <w:rsid w:val="002B048F"/>
    <w:rsid w:val="002C0298"/>
    <w:rsid w:val="002D4F58"/>
    <w:rsid w:val="002E28C2"/>
    <w:rsid w:val="002E4A06"/>
    <w:rsid w:val="003100C9"/>
    <w:rsid w:val="00312988"/>
    <w:rsid w:val="0031309C"/>
    <w:rsid w:val="00316605"/>
    <w:rsid w:val="00317C9B"/>
    <w:rsid w:val="00324CC2"/>
    <w:rsid w:val="003336C1"/>
    <w:rsid w:val="003433A0"/>
    <w:rsid w:val="00344500"/>
    <w:rsid w:val="00346B3C"/>
    <w:rsid w:val="00350051"/>
    <w:rsid w:val="00353C42"/>
    <w:rsid w:val="003613F8"/>
    <w:rsid w:val="0036289B"/>
    <w:rsid w:val="00364B57"/>
    <w:rsid w:val="003704F7"/>
    <w:rsid w:val="00370712"/>
    <w:rsid w:val="00372908"/>
    <w:rsid w:val="00373C5F"/>
    <w:rsid w:val="0038037A"/>
    <w:rsid w:val="00381601"/>
    <w:rsid w:val="00383247"/>
    <w:rsid w:val="003853A9"/>
    <w:rsid w:val="003972E6"/>
    <w:rsid w:val="003A007A"/>
    <w:rsid w:val="003A0254"/>
    <w:rsid w:val="003A095B"/>
    <w:rsid w:val="003A0D31"/>
    <w:rsid w:val="003A766B"/>
    <w:rsid w:val="003B0DA6"/>
    <w:rsid w:val="003B1030"/>
    <w:rsid w:val="003B31C3"/>
    <w:rsid w:val="003B6560"/>
    <w:rsid w:val="003C56EE"/>
    <w:rsid w:val="003D05F6"/>
    <w:rsid w:val="003E2128"/>
    <w:rsid w:val="003E65DB"/>
    <w:rsid w:val="003F23E7"/>
    <w:rsid w:val="003F28A0"/>
    <w:rsid w:val="003F2D57"/>
    <w:rsid w:val="003F7B28"/>
    <w:rsid w:val="00403FE1"/>
    <w:rsid w:val="00405195"/>
    <w:rsid w:val="00405ED7"/>
    <w:rsid w:val="00406077"/>
    <w:rsid w:val="00411EBB"/>
    <w:rsid w:val="00420BCA"/>
    <w:rsid w:val="00420EC8"/>
    <w:rsid w:val="004273F9"/>
    <w:rsid w:val="00430B03"/>
    <w:rsid w:val="0043465B"/>
    <w:rsid w:val="004348D5"/>
    <w:rsid w:val="00434A50"/>
    <w:rsid w:val="00440FEA"/>
    <w:rsid w:val="00441465"/>
    <w:rsid w:val="00444591"/>
    <w:rsid w:val="00444F85"/>
    <w:rsid w:val="004461BC"/>
    <w:rsid w:val="00447793"/>
    <w:rsid w:val="004479A3"/>
    <w:rsid w:val="00453228"/>
    <w:rsid w:val="004542C5"/>
    <w:rsid w:val="00454CB2"/>
    <w:rsid w:val="004557B5"/>
    <w:rsid w:val="0045722B"/>
    <w:rsid w:val="00467E25"/>
    <w:rsid w:val="00477B8A"/>
    <w:rsid w:val="00482197"/>
    <w:rsid w:val="00482EA6"/>
    <w:rsid w:val="00483D00"/>
    <w:rsid w:val="00487E1E"/>
    <w:rsid w:val="00487EA1"/>
    <w:rsid w:val="004900CA"/>
    <w:rsid w:val="0049079A"/>
    <w:rsid w:val="004912D0"/>
    <w:rsid w:val="0049557A"/>
    <w:rsid w:val="004A07D1"/>
    <w:rsid w:val="004A21E1"/>
    <w:rsid w:val="004A267A"/>
    <w:rsid w:val="004A2FF9"/>
    <w:rsid w:val="004A36FF"/>
    <w:rsid w:val="004A4A4D"/>
    <w:rsid w:val="004A5B7C"/>
    <w:rsid w:val="004B0E6F"/>
    <w:rsid w:val="004B236E"/>
    <w:rsid w:val="004B5BFE"/>
    <w:rsid w:val="004B6AED"/>
    <w:rsid w:val="004B7601"/>
    <w:rsid w:val="004C1A3B"/>
    <w:rsid w:val="004C2072"/>
    <w:rsid w:val="004D3106"/>
    <w:rsid w:val="004F0DD3"/>
    <w:rsid w:val="004F2E2F"/>
    <w:rsid w:val="004F5685"/>
    <w:rsid w:val="004F7013"/>
    <w:rsid w:val="0050113F"/>
    <w:rsid w:val="00502C02"/>
    <w:rsid w:val="005059D1"/>
    <w:rsid w:val="00505FDE"/>
    <w:rsid w:val="0050671C"/>
    <w:rsid w:val="00517211"/>
    <w:rsid w:val="00532C53"/>
    <w:rsid w:val="005402CF"/>
    <w:rsid w:val="00542DB7"/>
    <w:rsid w:val="00544888"/>
    <w:rsid w:val="00561556"/>
    <w:rsid w:val="00563C77"/>
    <w:rsid w:val="00564AAA"/>
    <w:rsid w:val="0056728E"/>
    <w:rsid w:val="00572D98"/>
    <w:rsid w:val="00573392"/>
    <w:rsid w:val="005773B2"/>
    <w:rsid w:val="00577C6D"/>
    <w:rsid w:val="005822B3"/>
    <w:rsid w:val="00585A01"/>
    <w:rsid w:val="005909F9"/>
    <w:rsid w:val="00590C99"/>
    <w:rsid w:val="0059580D"/>
    <w:rsid w:val="005977FE"/>
    <w:rsid w:val="005A69E1"/>
    <w:rsid w:val="005A77B3"/>
    <w:rsid w:val="005A77FE"/>
    <w:rsid w:val="005B0140"/>
    <w:rsid w:val="005B1DF3"/>
    <w:rsid w:val="005B4EB0"/>
    <w:rsid w:val="005B5269"/>
    <w:rsid w:val="005B5C28"/>
    <w:rsid w:val="005B60B9"/>
    <w:rsid w:val="005C0F29"/>
    <w:rsid w:val="005C43DB"/>
    <w:rsid w:val="005C61D0"/>
    <w:rsid w:val="005D5083"/>
    <w:rsid w:val="005D6616"/>
    <w:rsid w:val="005D7343"/>
    <w:rsid w:val="005E146C"/>
    <w:rsid w:val="005F7471"/>
    <w:rsid w:val="00604E07"/>
    <w:rsid w:val="00604FA5"/>
    <w:rsid w:val="00606125"/>
    <w:rsid w:val="00613DBB"/>
    <w:rsid w:val="00623FC8"/>
    <w:rsid w:val="00625E11"/>
    <w:rsid w:val="0063011E"/>
    <w:rsid w:val="00633514"/>
    <w:rsid w:val="00641C2E"/>
    <w:rsid w:val="00643BEA"/>
    <w:rsid w:val="00646DFD"/>
    <w:rsid w:val="00651EAA"/>
    <w:rsid w:val="006520CE"/>
    <w:rsid w:val="006649D8"/>
    <w:rsid w:val="006669A3"/>
    <w:rsid w:val="006672B9"/>
    <w:rsid w:val="0066743F"/>
    <w:rsid w:val="006679B4"/>
    <w:rsid w:val="006738CD"/>
    <w:rsid w:val="00676ECC"/>
    <w:rsid w:val="00677C28"/>
    <w:rsid w:val="00685E90"/>
    <w:rsid w:val="00686E7B"/>
    <w:rsid w:val="00690085"/>
    <w:rsid w:val="006967C5"/>
    <w:rsid w:val="006A1126"/>
    <w:rsid w:val="006A14E9"/>
    <w:rsid w:val="006A65CE"/>
    <w:rsid w:val="006B051A"/>
    <w:rsid w:val="006B2F0F"/>
    <w:rsid w:val="006B7AF9"/>
    <w:rsid w:val="006C1CA8"/>
    <w:rsid w:val="006D1352"/>
    <w:rsid w:val="006D1868"/>
    <w:rsid w:val="006D6D6F"/>
    <w:rsid w:val="006E4198"/>
    <w:rsid w:val="006E471E"/>
    <w:rsid w:val="006E53AE"/>
    <w:rsid w:val="006F20A3"/>
    <w:rsid w:val="006F2ABB"/>
    <w:rsid w:val="006F375B"/>
    <w:rsid w:val="006F6561"/>
    <w:rsid w:val="007120A9"/>
    <w:rsid w:val="0071610C"/>
    <w:rsid w:val="00716C64"/>
    <w:rsid w:val="00720CC8"/>
    <w:rsid w:val="00721D18"/>
    <w:rsid w:val="007235BE"/>
    <w:rsid w:val="0072649E"/>
    <w:rsid w:val="00726E5D"/>
    <w:rsid w:val="00730736"/>
    <w:rsid w:val="00730C27"/>
    <w:rsid w:val="007323E3"/>
    <w:rsid w:val="00732C37"/>
    <w:rsid w:val="007404D9"/>
    <w:rsid w:val="0074142E"/>
    <w:rsid w:val="00742F4C"/>
    <w:rsid w:val="00743CFE"/>
    <w:rsid w:val="007475FD"/>
    <w:rsid w:val="00750FCC"/>
    <w:rsid w:val="007545C8"/>
    <w:rsid w:val="007558AD"/>
    <w:rsid w:val="00757712"/>
    <w:rsid w:val="007601D8"/>
    <w:rsid w:val="00767E8C"/>
    <w:rsid w:val="007702E1"/>
    <w:rsid w:val="00772F02"/>
    <w:rsid w:val="00775B18"/>
    <w:rsid w:val="00786AB4"/>
    <w:rsid w:val="00790F3B"/>
    <w:rsid w:val="00791EE4"/>
    <w:rsid w:val="00793C97"/>
    <w:rsid w:val="007942C1"/>
    <w:rsid w:val="00794A2D"/>
    <w:rsid w:val="007969CF"/>
    <w:rsid w:val="007A0DDC"/>
    <w:rsid w:val="007A1008"/>
    <w:rsid w:val="007A47A6"/>
    <w:rsid w:val="007A526B"/>
    <w:rsid w:val="007A77CF"/>
    <w:rsid w:val="007B4589"/>
    <w:rsid w:val="007C79F9"/>
    <w:rsid w:val="007D2957"/>
    <w:rsid w:val="007D62C7"/>
    <w:rsid w:val="007E1A9C"/>
    <w:rsid w:val="007E3122"/>
    <w:rsid w:val="007E72C7"/>
    <w:rsid w:val="007F1C9B"/>
    <w:rsid w:val="007F1F04"/>
    <w:rsid w:val="007F28B8"/>
    <w:rsid w:val="007F3105"/>
    <w:rsid w:val="00803C93"/>
    <w:rsid w:val="008041A8"/>
    <w:rsid w:val="008068E6"/>
    <w:rsid w:val="00827130"/>
    <w:rsid w:val="008320D0"/>
    <w:rsid w:val="00832A18"/>
    <w:rsid w:val="00833DEB"/>
    <w:rsid w:val="00834207"/>
    <w:rsid w:val="00834D1F"/>
    <w:rsid w:val="008419D7"/>
    <w:rsid w:val="00850D74"/>
    <w:rsid w:val="00851161"/>
    <w:rsid w:val="008512C9"/>
    <w:rsid w:val="008523F4"/>
    <w:rsid w:val="00853EDB"/>
    <w:rsid w:val="0085437B"/>
    <w:rsid w:val="00860E43"/>
    <w:rsid w:val="008610DD"/>
    <w:rsid w:val="00865417"/>
    <w:rsid w:val="008705E2"/>
    <w:rsid w:val="0087788E"/>
    <w:rsid w:val="00877E75"/>
    <w:rsid w:val="00880D1F"/>
    <w:rsid w:val="00882B0F"/>
    <w:rsid w:val="00887998"/>
    <w:rsid w:val="008A1A31"/>
    <w:rsid w:val="008A4EDF"/>
    <w:rsid w:val="008A6166"/>
    <w:rsid w:val="008B1274"/>
    <w:rsid w:val="008B1863"/>
    <w:rsid w:val="008B2F01"/>
    <w:rsid w:val="008C26BC"/>
    <w:rsid w:val="008C276F"/>
    <w:rsid w:val="008C7856"/>
    <w:rsid w:val="008D0105"/>
    <w:rsid w:val="008D6F79"/>
    <w:rsid w:val="008E1081"/>
    <w:rsid w:val="008E2057"/>
    <w:rsid w:val="008E2A22"/>
    <w:rsid w:val="008E3D48"/>
    <w:rsid w:val="008E68AD"/>
    <w:rsid w:val="008E7B1B"/>
    <w:rsid w:val="008F3779"/>
    <w:rsid w:val="008F71BA"/>
    <w:rsid w:val="008F7A77"/>
    <w:rsid w:val="0090259F"/>
    <w:rsid w:val="00904239"/>
    <w:rsid w:val="00905088"/>
    <w:rsid w:val="00906FD8"/>
    <w:rsid w:val="009118AA"/>
    <w:rsid w:val="00916ED2"/>
    <w:rsid w:val="0092225F"/>
    <w:rsid w:val="009229AF"/>
    <w:rsid w:val="009266A3"/>
    <w:rsid w:val="00927107"/>
    <w:rsid w:val="009278B6"/>
    <w:rsid w:val="0093072E"/>
    <w:rsid w:val="00930C81"/>
    <w:rsid w:val="009342D4"/>
    <w:rsid w:val="0093435F"/>
    <w:rsid w:val="009449F8"/>
    <w:rsid w:val="009454C8"/>
    <w:rsid w:val="009465E9"/>
    <w:rsid w:val="00946906"/>
    <w:rsid w:val="00950D60"/>
    <w:rsid w:val="00952EF8"/>
    <w:rsid w:val="00960F32"/>
    <w:rsid w:val="00963375"/>
    <w:rsid w:val="0096588F"/>
    <w:rsid w:val="00973DFF"/>
    <w:rsid w:val="00981FD2"/>
    <w:rsid w:val="0098780C"/>
    <w:rsid w:val="00990E29"/>
    <w:rsid w:val="009971D2"/>
    <w:rsid w:val="009A6B5E"/>
    <w:rsid w:val="009C0C2A"/>
    <w:rsid w:val="009C4689"/>
    <w:rsid w:val="009C6C23"/>
    <w:rsid w:val="009C7EC5"/>
    <w:rsid w:val="009D0032"/>
    <w:rsid w:val="009D17DE"/>
    <w:rsid w:val="009D3025"/>
    <w:rsid w:val="009E3228"/>
    <w:rsid w:val="009E6D61"/>
    <w:rsid w:val="009F31AD"/>
    <w:rsid w:val="009F43A8"/>
    <w:rsid w:val="009F6535"/>
    <w:rsid w:val="00A04818"/>
    <w:rsid w:val="00A13154"/>
    <w:rsid w:val="00A17B9B"/>
    <w:rsid w:val="00A33ABF"/>
    <w:rsid w:val="00A33F47"/>
    <w:rsid w:val="00A34144"/>
    <w:rsid w:val="00A46A8B"/>
    <w:rsid w:val="00A46BF1"/>
    <w:rsid w:val="00A51C74"/>
    <w:rsid w:val="00A539CD"/>
    <w:rsid w:val="00A54D77"/>
    <w:rsid w:val="00A572AF"/>
    <w:rsid w:val="00A618DB"/>
    <w:rsid w:val="00A631F5"/>
    <w:rsid w:val="00A67BA0"/>
    <w:rsid w:val="00A72CE7"/>
    <w:rsid w:val="00A73756"/>
    <w:rsid w:val="00A752B9"/>
    <w:rsid w:val="00A777C9"/>
    <w:rsid w:val="00A800FE"/>
    <w:rsid w:val="00A813FB"/>
    <w:rsid w:val="00A84FE7"/>
    <w:rsid w:val="00A868CD"/>
    <w:rsid w:val="00A90354"/>
    <w:rsid w:val="00A91F9C"/>
    <w:rsid w:val="00A94CF5"/>
    <w:rsid w:val="00AA1AFD"/>
    <w:rsid w:val="00AA27A5"/>
    <w:rsid w:val="00AA4169"/>
    <w:rsid w:val="00AB1BCC"/>
    <w:rsid w:val="00AB3A00"/>
    <w:rsid w:val="00AB6C35"/>
    <w:rsid w:val="00AC1A7B"/>
    <w:rsid w:val="00AC3784"/>
    <w:rsid w:val="00AC415E"/>
    <w:rsid w:val="00AC6B25"/>
    <w:rsid w:val="00AC758C"/>
    <w:rsid w:val="00AD1882"/>
    <w:rsid w:val="00AD33DC"/>
    <w:rsid w:val="00AD74A1"/>
    <w:rsid w:val="00AE0E37"/>
    <w:rsid w:val="00AE62CC"/>
    <w:rsid w:val="00AF08B7"/>
    <w:rsid w:val="00AF16F9"/>
    <w:rsid w:val="00AF239B"/>
    <w:rsid w:val="00AF60A5"/>
    <w:rsid w:val="00B00809"/>
    <w:rsid w:val="00B01F69"/>
    <w:rsid w:val="00B021AC"/>
    <w:rsid w:val="00B0235D"/>
    <w:rsid w:val="00B0349D"/>
    <w:rsid w:val="00B052E8"/>
    <w:rsid w:val="00B061D9"/>
    <w:rsid w:val="00B06CF7"/>
    <w:rsid w:val="00B070A1"/>
    <w:rsid w:val="00B14EA2"/>
    <w:rsid w:val="00B35953"/>
    <w:rsid w:val="00B37D7E"/>
    <w:rsid w:val="00B4135B"/>
    <w:rsid w:val="00B46BCF"/>
    <w:rsid w:val="00B47AC5"/>
    <w:rsid w:val="00B514BC"/>
    <w:rsid w:val="00B5339D"/>
    <w:rsid w:val="00B54724"/>
    <w:rsid w:val="00B5622A"/>
    <w:rsid w:val="00B66598"/>
    <w:rsid w:val="00B708CA"/>
    <w:rsid w:val="00B71A91"/>
    <w:rsid w:val="00B85224"/>
    <w:rsid w:val="00B858F7"/>
    <w:rsid w:val="00B9611F"/>
    <w:rsid w:val="00BA026F"/>
    <w:rsid w:val="00BA0587"/>
    <w:rsid w:val="00BA171F"/>
    <w:rsid w:val="00BA2526"/>
    <w:rsid w:val="00BA51AB"/>
    <w:rsid w:val="00BB1F93"/>
    <w:rsid w:val="00BB2291"/>
    <w:rsid w:val="00BC1373"/>
    <w:rsid w:val="00BC488A"/>
    <w:rsid w:val="00BD4846"/>
    <w:rsid w:val="00BE1B36"/>
    <w:rsid w:val="00BE2350"/>
    <w:rsid w:val="00BE2921"/>
    <w:rsid w:val="00BE33B0"/>
    <w:rsid w:val="00BE6CA0"/>
    <w:rsid w:val="00BE6FE4"/>
    <w:rsid w:val="00BF0C7E"/>
    <w:rsid w:val="00BF788B"/>
    <w:rsid w:val="00BF7975"/>
    <w:rsid w:val="00C033F5"/>
    <w:rsid w:val="00C04A4C"/>
    <w:rsid w:val="00C27ABB"/>
    <w:rsid w:val="00C321A1"/>
    <w:rsid w:val="00C33B3B"/>
    <w:rsid w:val="00C346A4"/>
    <w:rsid w:val="00C3554C"/>
    <w:rsid w:val="00C37B9E"/>
    <w:rsid w:val="00C4079B"/>
    <w:rsid w:val="00C42938"/>
    <w:rsid w:val="00C43A6F"/>
    <w:rsid w:val="00C57AA0"/>
    <w:rsid w:val="00C65B3F"/>
    <w:rsid w:val="00C76A7C"/>
    <w:rsid w:val="00C772E9"/>
    <w:rsid w:val="00C80582"/>
    <w:rsid w:val="00C86BD2"/>
    <w:rsid w:val="00C87018"/>
    <w:rsid w:val="00C91713"/>
    <w:rsid w:val="00C952E3"/>
    <w:rsid w:val="00C9581B"/>
    <w:rsid w:val="00C9639A"/>
    <w:rsid w:val="00CA2889"/>
    <w:rsid w:val="00CA5737"/>
    <w:rsid w:val="00CA6795"/>
    <w:rsid w:val="00CA79B0"/>
    <w:rsid w:val="00CB046B"/>
    <w:rsid w:val="00CB173C"/>
    <w:rsid w:val="00CB35F6"/>
    <w:rsid w:val="00CB69E0"/>
    <w:rsid w:val="00CC012D"/>
    <w:rsid w:val="00CC1A5D"/>
    <w:rsid w:val="00CC1F77"/>
    <w:rsid w:val="00CC417D"/>
    <w:rsid w:val="00CC6105"/>
    <w:rsid w:val="00CC701B"/>
    <w:rsid w:val="00CC702E"/>
    <w:rsid w:val="00CC70A3"/>
    <w:rsid w:val="00CC7894"/>
    <w:rsid w:val="00CD5226"/>
    <w:rsid w:val="00CD6568"/>
    <w:rsid w:val="00CE0A25"/>
    <w:rsid w:val="00CE0EB4"/>
    <w:rsid w:val="00CE4316"/>
    <w:rsid w:val="00CE5EE8"/>
    <w:rsid w:val="00CF2E3A"/>
    <w:rsid w:val="00D0330A"/>
    <w:rsid w:val="00D11A5F"/>
    <w:rsid w:val="00D15B85"/>
    <w:rsid w:val="00D15E3F"/>
    <w:rsid w:val="00D16869"/>
    <w:rsid w:val="00D210C1"/>
    <w:rsid w:val="00D2119E"/>
    <w:rsid w:val="00D22C12"/>
    <w:rsid w:val="00D25F1D"/>
    <w:rsid w:val="00D317E3"/>
    <w:rsid w:val="00D3269C"/>
    <w:rsid w:val="00D42A9A"/>
    <w:rsid w:val="00D50709"/>
    <w:rsid w:val="00D510B6"/>
    <w:rsid w:val="00D646A4"/>
    <w:rsid w:val="00D6574B"/>
    <w:rsid w:val="00D66094"/>
    <w:rsid w:val="00D6729D"/>
    <w:rsid w:val="00D7184E"/>
    <w:rsid w:val="00D7692F"/>
    <w:rsid w:val="00D77ED2"/>
    <w:rsid w:val="00D8083A"/>
    <w:rsid w:val="00D82E13"/>
    <w:rsid w:val="00D83889"/>
    <w:rsid w:val="00D855D3"/>
    <w:rsid w:val="00D8726B"/>
    <w:rsid w:val="00D9516C"/>
    <w:rsid w:val="00D95539"/>
    <w:rsid w:val="00DA0DE9"/>
    <w:rsid w:val="00DA3759"/>
    <w:rsid w:val="00DA732A"/>
    <w:rsid w:val="00DB1F56"/>
    <w:rsid w:val="00DB58AB"/>
    <w:rsid w:val="00DB750D"/>
    <w:rsid w:val="00DC4417"/>
    <w:rsid w:val="00DC6A17"/>
    <w:rsid w:val="00DD0A98"/>
    <w:rsid w:val="00DD0E6D"/>
    <w:rsid w:val="00DD17E4"/>
    <w:rsid w:val="00DD3D08"/>
    <w:rsid w:val="00DE0819"/>
    <w:rsid w:val="00DE337B"/>
    <w:rsid w:val="00DE3D52"/>
    <w:rsid w:val="00DE5029"/>
    <w:rsid w:val="00DE6893"/>
    <w:rsid w:val="00DF109D"/>
    <w:rsid w:val="00DF4DC9"/>
    <w:rsid w:val="00DF562A"/>
    <w:rsid w:val="00E00081"/>
    <w:rsid w:val="00E00826"/>
    <w:rsid w:val="00E0160B"/>
    <w:rsid w:val="00E14B33"/>
    <w:rsid w:val="00E15ABE"/>
    <w:rsid w:val="00E2038E"/>
    <w:rsid w:val="00E21466"/>
    <w:rsid w:val="00E2200E"/>
    <w:rsid w:val="00E23879"/>
    <w:rsid w:val="00E2511E"/>
    <w:rsid w:val="00E26F0D"/>
    <w:rsid w:val="00E30EA2"/>
    <w:rsid w:val="00E34948"/>
    <w:rsid w:val="00E36510"/>
    <w:rsid w:val="00E36FE2"/>
    <w:rsid w:val="00E41DA5"/>
    <w:rsid w:val="00E423F0"/>
    <w:rsid w:val="00E43E54"/>
    <w:rsid w:val="00E443F0"/>
    <w:rsid w:val="00E46C66"/>
    <w:rsid w:val="00E47FCB"/>
    <w:rsid w:val="00E7110D"/>
    <w:rsid w:val="00E769D4"/>
    <w:rsid w:val="00E76A03"/>
    <w:rsid w:val="00E76B07"/>
    <w:rsid w:val="00E8076D"/>
    <w:rsid w:val="00E81F65"/>
    <w:rsid w:val="00E906A9"/>
    <w:rsid w:val="00E91561"/>
    <w:rsid w:val="00E94569"/>
    <w:rsid w:val="00E974F4"/>
    <w:rsid w:val="00EA00CD"/>
    <w:rsid w:val="00EA13B4"/>
    <w:rsid w:val="00EC126D"/>
    <w:rsid w:val="00EC2538"/>
    <w:rsid w:val="00EC38B2"/>
    <w:rsid w:val="00EC46B2"/>
    <w:rsid w:val="00EC5C51"/>
    <w:rsid w:val="00EC731E"/>
    <w:rsid w:val="00ED1FB2"/>
    <w:rsid w:val="00EE22E0"/>
    <w:rsid w:val="00EE5593"/>
    <w:rsid w:val="00EF7EED"/>
    <w:rsid w:val="00F0266D"/>
    <w:rsid w:val="00F047BA"/>
    <w:rsid w:val="00F0503D"/>
    <w:rsid w:val="00F06EAC"/>
    <w:rsid w:val="00F11958"/>
    <w:rsid w:val="00F125DB"/>
    <w:rsid w:val="00F27133"/>
    <w:rsid w:val="00F3059D"/>
    <w:rsid w:val="00F3623D"/>
    <w:rsid w:val="00F372CE"/>
    <w:rsid w:val="00F4457C"/>
    <w:rsid w:val="00F46BAA"/>
    <w:rsid w:val="00F46BE4"/>
    <w:rsid w:val="00F5093F"/>
    <w:rsid w:val="00F5151F"/>
    <w:rsid w:val="00F519C7"/>
    <w:rsid w:val="00F5259D"/>
    <w:rsid w:val="00F545CD"/>
    <w:rsid w:val="00F56BD1"/>
    <w:rsid w:val="00F579D3"/>
    <w:rsid w:val="00F660BA"/>
    <w:rsid w:val="00F67849"/>
    <w:rsid w:val="00F67E95"/>
    <w:rsid w:val="00F705BA"/>
    <w:rsid w:val="00F72465"/>
    <w:rsid w:val="00F74EE8"/>
    <w:rsid w:val="00F7771A"/>
    <w:rsid w:val="00F80864"/>
    <w:rsid w:val="00F816FB"/>
    <w:rsid w:val="00F86D7E"/>
    <w:rsid w:val="00F87B1A"/>
    <w:rsid w:val="00F90284"/>
    <w:rsid w:val="00F90990"/>
    <w:rsid w:val="00F9463E"/>
    <w:rsid w:val="00F95558"/>
    <w:rsid w:val="00F97022"/>
    <w:rsid w:val="00FA5D09"/>
    <w:rsid w:val="00FA62B8"/>
    <w:rsid w:val="00FB0307"/>
    <w:rsid w:val="00FB10C3"/>
    <w:rsid w:val="00FB5AC7"/>
    <w:rsid w:val="00FC5AC9"/>
    <w:rsid w:val="00FC7D4C"/>
    <w:rsid w:val="00FD1216"/>
    <w:rsid w:val="00FD2A2C"/>
    <w:rsid w:val="00FD45F2"/>
    <w:rsid w:val="00FD5000"/>
    <w:rsid w:val="00FD5407"/>
    <w:rsid w:val="00FD6F23"/>
    <w:rsid w:val="00FE02F8"/>
    <w:rsid w:val="00FE0F5E"/>
    <w:rsid w:val="00FE14E6"/>
    <w:rsid w:val="00FE1A95"/>
    <w:rsid w:val="00FE22CA"/>
    <w:rsid w:val="00FF16EC"/>
    <w:rsid w:val="00FF49C2"/>
    <w:rsid w:val="00FF57D9"/>
    <w:rsid w:val="00FF78F3"/>
    <w:rsid w:val="00FF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21E6429"/>
  <w15:docId w15:val="{404F682E-009A-4E12-BA8A-90695DA7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sz w:val="28"/>
    </w:rPr>
  </w:style>
  <w:style w:type="paragraph" w:styleId="Heading2">
    <w:name w:val="heading 2"/>
    <w:basedOn w:val="Normal"/>
    <w:next w:val="Normal"/>
    <w:qFormat/>
    <w:pPr>
      <w:keepNext/>
      <w:outlineLvl w:val="1"/>
    </w:pPr>
    <w:rPr>
      <w:rFonts w:ascii="Arial" w:hAnsi="Arial"/>
      <w:sz w:val="24"/>
      <w:u w:val="single"/>
    </w:rPr>
  </w:style>
  <w:style w:type="paragraph" w:styleId="Heading3">
    <w:name w:val="heading 3"/>
    <w:basedOn w:val="Normal"/>
    <w:next w:val="Normal"/>
    <w:qFormat/>
    <w:pPr>
      <w:keepNext/>
      <w:outlineLvl w:val="2"/>
    </w:pPr>
    <w:rPr>
      <w:rFonts w:ascii="Arial" w:hAnsi="Arial"/>
      <w:sz w:val="22"/>
      <w:u w:val="single"/>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character" w:styleId="Hyperlink">
    <w:name w:val="Hyperlink"/>
    <w:rPr>
      <w:color w:val="0000FF"/>
      <w:u w:val="single"/>
    </w:rPr>
  </w:style>
  <w:style w:type="paragraph" w:styleId="BodyText">
    <w:name w:val="Body Text"/>
    <w:basedOn w:val="Normal"/>
    <w:rPr>
      <w:rFonts w:ascii="Arial" w:hAnsi="Arial"/>
      <w:sz w:val="22"/>
    </w:rPr>
  </w:style>
  <w:style w:type="paragraph" w:styleId="BalloonText">
    <w:name w:val="Balloon Text"/>
    <w:basedOn w:val="Normal"/>
    <w:semiHidden/>
    <w:rsid w:val="00832A18"/>
    <w:rPr>
      <w:rFonts w:ascii="Tahoma" w:hAnsi="Tahoma" w:cs="Tahoma"/>
      <w:sz w:val="16"/>
      <w:szCs w:val="16"/>
    </w:rPr>
  </w:style>
  <w:style w:type="paragraph" w:styleId="Header">
    <w:name w:val="header"/>
    <w:basedOn w:val="Normal"/>
    <w:link w:val="HeaderChar"/>
    <w:unhideWhenUsed/>
    <w:rsid w:val="00F87B1A"/>
    <w:pPr>
      <w:tabs>
        <w:tab w:val="center" w:pos="4680"/>
        <w:tab w:val="right" w:pos="9360"/>
      </w:tabs>
    </w:pPr>
  </w:style>
  <w:style w:type="character" w:customStyle="1" w:styleId="HeaderChar">
    <w:name w:val="Header Char"/>
    <w:basedOn w:val="DefaultParagraphFont"/>
    <w:link w:val="Header"/>
    <w:uiPriority w:val="99"/>
    <w:rsid w:val="00F87B1A"/>
  </w:style>
  <w:style w:type="paragraph" w:styleId="Footer">
    <w:name w:val="footer"/>
    <w:basedOn w:val="Normal"/>
    <w:link w:val="FooterChar"/>
    <w:uiPriority w:val="99"/>
    <w:unhideWhenUsed/>
    <w:rsid w:val="00F87B1A"/>
    <w:pPr>
      <w:tabs>
        <w:tab w:val="center" w:pos="4680"/>
        <w:tab w:val="right" w:pos="9360"/>
      </w:tabs>
    </w:pPr>
  </w:style>
  <w:style w:type="character" w:customStyle="1" w:styleId="FooterChar">
    <w:name w:val="Footer Char"/>
    <w:basedOn w:val="DefaultParagraphFont"/>
    <w:link w:val="Footer"/>
    <w:uiPriority w:val="99"/>
    <w:rsid w:val="00F87B1A"/>
  </w:style>
  <w:style w:type="paragraph" w:styleId="ListParagraph">
    <w:name w:val="List Paragraph"/>
    <w:basedOn w:val="Normal"/>
    <w:uiPriority w:val="34"/>
    <w:qFormat/>
    <w:rsid w:val="007D2957"/>
    <w:pPr>
      <w:ind w:left="720"/>
    </w:pPr>
  </w:style>
  <w:style w:type="character" w:styleId="CommentReference">
    <w:name w:val="annotation reference"/>
    <w:basedOn w:val="DefaultParagraphFont"/>
    <w:uiPriority w:val="99"/>
    <w:semiHidden/>
    <w:unhideWhenUsed/>
    <w:rsid w:val="00E15ABE"/>
    <w:rPr>
      <w:sz w:val="16"/>
      <w:szCs w:val="16"/>
    </w:rPr>
  </w:style>
  <w:style w:type="paragraph" w:styleId="CommentText">
    <w:name w:val="annotation text"/>
    <w:basedOn w:val="Normal"/>
    <w:link w:val="CommentTextChar"/>
    <w:uiPriority w:val="99"/>
    <w:semiHidden/>
    <w:unhideWhenUsed/>
    <w:rsid w:val="00E15ABE"/>
  </w:style>
  <w:style w:type="character" w:customStyle="1" w:styleId="CommentTextChar">
    <w:name w:val="Comment Text Char"/>
    <w:basedOn w:val="DefaultParagraphFont"/>
    <w:link w:val="CommentText"/>
    <w:uiPriority w:val="99"/>
    <w:semiHidden/>
    <w:rsid w:val="00E15ABE"/>
  </w:style>
  <w:style w:type="paragraph" w:styleId="CommentSubject">
    <w:name w:val="annotation subject"/>
    <w:basedOn w:val="CommentText"/>
    <w:next w:val="CommentText"/>
    <w:link w:val="CommentSubjectChar"/>
    <w:uiPriority w:val="99"/>
    <w:semiHidden/>
    <w:unhideWhenUsed/>
    <w:rsid w:val="00E15ABE"/>
    <w:rPr>
      <w:b/>
      <w:bCs/>
    </w:rPr>
  </w:style>
  <w:style w:type="character" w:customStyle="1" w:styleId="CommentSubjectChar">
    <w:name w:val="Comment Subject Char"/>
    <w:basedOn w:val="CommentTextChar"/>
    <w:link w:val="CommentSubject"/>
    <w:uiPriority w:val="99"/>
    <w:semiHidden/>
    <w:rsid w:val="00E15ABE"/>
    <w:rPr>
      <w:b/>
      <w:bCs/>
    </w:rPr>
  </w:style>
  <w:style w:type="paragraph" w:customStyle="1" w:styleId="BasicParagraph">
    <w:name w:val="[Basic Paragraph]"/>
    <w:basedOn w:val="Normal"/>
    <w:uiPriority w:val="99"/>
    <w:rsid w:val="00095CB4"/>
    <w:pPr>
      <w:suppressAutoHyphens/>
      <w:autoSpaceDE w:val="0"/>
      <w:autoSpaceDN w:val="0"/>
      <w:adjustRightInd w:val="0"/>
      <w:spacing w:line="288" w:lineRule="auto"/>
      <w:textAlignment w:val="center"/>
    </w:pPr>
    <w:rPr>
      <w:rFonts w:ascii="Arial" w:eastAsiaTheme="minorHAnsi" w:hAnsi="Arial" w:cs="Arial"/>
      <w:color w:val="000000"/>
      <w:sz w:val="22"/>
      <w:szCs w:val="22"/>
    </w:rPr>
  </w:style>
  <w:style w:type="character" w:customStyle="1" w:styleId="Heading1Char">
    <w:name w:val="Heading 1 Char"/>
    <w:link w:val="Heading1"/>
    <w:rsid w:val="005A77FE"/>
    <w:rPr>
      <w:rFonts w:ascii="Arial" w:hAnsi="Arial"/>
      <w:sz w:val="28"/>
    </w:rPr>
  </w:style>
  <w:style w:type="table" w:styleId="TableGrid">
    <w:name w:val="Table Grid"/>
    <w:basedOn w:val="TableNormal"/>
    <w:uiPriority w:val="59"/>
    <w:rsid w:val="005A77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A77FE"/>
    <w:pPr>
      <w:spacing w:after="200"/>
    </w:pPr>
    <w:rPr>
      <w:rFonts w:ascii="Arial" w:hAnsi="Arial"/>
      <w:i/>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610">
      <w:bodyDiv w:val="1"/>
      <w:marLeft w:val="0"/>
      <w:marRight w:val="0"/>
      <w:marTop w:val="0"/>
      <w:marBottom w:val="0"/>
      <w:divBdr>
        <w:top w:val="none" w:sz="0" w:space="0" w:color="auto"/>
        <w:left w:val="none" w:sz="0" w:space="0" w:color="auto"/>
        <w:bottom w:val="none" w:sz="0" w:space="0" w:color="auto"/>
        <w:right w:val="none" w:sz="0" w:space="0" w:color="auto"/>
      </w:divBdr>
    </w:div>
    <w:div w:id="31004610">
      <w:bodyDiv w:val="1"/>
      <w:marLeft w:val="0"/>
      <w:marRight w:val="0"/>
      <w:marTop w:val="0"/>
      <w:marBottom w:val="0"/>
      <w:divBdr>
        <w:top w:val="none" w:sz="0" w:space="0" w:color="auto"/>
        <w:left w:val="none" w:sz="0" w:space="0" w:color="auto"/>
        <w:bottom w:val="none" w:sz="0" w:space="0" w:color="auto"/>
        <w:right w:val="none" w:sz="0" w:space="0" w:color="auto"/>
      </w:divBdr>
    </w:div>
    <w:div w:id="128986622">
      <w:bodyDiv w:val="1"/>
      <w:marLeft w:val="0"/>
      <w:marRight w:val="0"/>
      <w:marTop w:val="0"/>
      <w:marBottom w:val="0"/>
      <w:divBdr>
        <w:top w:val="none" w:sz="0" w:space="0" w:color="auto"/>
        <w:left w:val="none" w:sz="0" w:space="0" w:color="auto"/>
        <w:bottom w:val="none" w:sz="0" w:space="0" w:color="auto"/>
        <w:right w:val="none" w:sz="0" w:space="0" w:color="auto"/>
      </w:divBdr>
    </w:div>
    <w:div w:id="230508284">
      <w:bodyDiv w:val="1"/>
      <w:marLeft w:val="0"/>
      <w:marRight w:val="0"/>
      <w:marTop w:val="0"/>
      <w:marBottom w:val="0"/>
      <w:divBdr>
        <w:top w:val="none" w:sz="0" w:space="0" w:color="auto"/>
        <w:left w:val="none" w:sz="0" w:space="0" w:color="auto"/>
        <w:bottom w:val="none" w:sz="0" w:space="0" w:color="auto"/>
        <w:right w:val="none" w:sz="0" w:space="0" w:color="auto"/>
      </w:divBdr>
    </w:div>
    <w:div w:id="255479785">
      <w:bodyDiv w:val="1"/>
      <w:marLeft w:val="0"/>
      <w:marRight w:val="0"/>
      <w:marTop w:val="0"/>
      <w:marBottom w:val="0"/>
      <w:divBdr>
        <w:top w:val="none" w:sz="0" w:space="0" w:color="auto"/>
        <w:left w:val="none" w:sz="0" w:space="0" w:color="auto"/>
        <w:bottom w:val="none" w:sz="0" w:space="0" w:color="auto"/>
        <w:right w:val="none" w:sz="0" w:space="0" w:color="auto"/>
      </w:divBdr>
    </w:div>
    <w:div w:id="344287595">
      <w:bodyDiv w:val="1"/>
      <w:marLeft w:val="0"/>
      <w:marRight w:val="0"/>
      <w:marTop w:val="0"/>
      <w:marBottom w:val="0"/>
      <w:divBdr>
        <w:top w:val="none" w:sz="0" w:space="0" w:color="auto"/>
        <w:left w:val="none" w:sz="0" w:space="0" w:color="auto"/>
        <w:bottom w:val="none" w:sz="0" w:space="0" w:color="auto"/>
        <w:right w:val="none" w:sz="0" w:space="0" w:color="auto"/>
      </w:divBdr>
    </w:div>
    <w:div w:id="385295364">
      <w:bodyDiv w:val="1"/>
      <w:marLeft w:val="0"/>
      <w:marRight w:val="0"/>
      <w:marTop w:val="0"/>
      <w:marBottom w:val="0"/>
      <w:divBdr>
        <w:top w:val="none" w:sz="0" w:space="0" w:color="auto"/>
        <w:left w:val="none" w:sz="0" w:space="0" w:color="auto"/>
        <w:bottom w:val="none" w:sz="0" w:space="0" w:color="auto"/>
        <w:right w:val="none" w:sz="0" w:space="0" w:color="auto"/>
      </w:divBdr>
    </w:div>
    <w:div w:id="409887372">
      <w:bodyDiv w:val="1"/>
      <w:marLeft w:val="0"/>
      <w:marRight w:val="0"/>
      <w:marTop w:val="0"/>
      <w:marBottom w:val="0"/>
      <w:divBdr>
        <w:top w:val="none" w:sz="0" w:space="0" w:color="auto"/>
        <w:left w:val="none" w:sz="0" w:space="0" w:color="auto"/>
        <w:bottom w:val="none" w:sz="0" w:space="0" w:color="auto"/>
        <w:right w:val="none" w:sz="0" w:space="0" w:color="auto"/>
      </w:divBdr>
    </w:div>
    <w:div w:id="417672974">
      <w:bodyDiv w:val="1"/>
      <w:marLeft w:val="0"/>
      <w:marRight w:val="0"/>
      <w:marTop w:val="0"/>
      <w:marBottom w:val="0"/>
      <w:divBdr>
        <w:top w:val="none" w:sz="0" w:space="0" w:color="auto"/>
        <w:left w:val="none" w:sz="0" w:space="0" w:color="auto"/>
        <w:bottom w:val="none" w:sz="0" w:space="0" w:color="auto"/>
        <w:right w:val="none" w:sz="0" w:space="0" w:color="auto"/>
      </w:divBdr>
    </w:div>
    <w:div w:id="601453615">
      <w:bodyDiv w:val="1"/>
      <w:marLeft w:val="0"/>
      <w:marRight w:val="0"/>
      <w:marTop w:val="0"/>
      <w:marBottom w:val="0"/>
      <w:divBdr>
        <w:top w:val="none" w:sz="0" w:space="0" w:color="auto"/>
        <w:left w:val="none" w:sz="0" w:space="0" w:color="auto"/>
        <w:bottom w:val="none" w:sz="0" w:space="0" w:color="auto"/>
        <w:right w:val="none" w:sz="0" w:space="0" w:color="auto"/>
      </w:divBdr>
    </w:div>
    <w:div w:id="715088817">
      <w:bodyDiv w:val="1"/>
      <w:marLeft w:val="0"/>
      <w:marRight w:val="0"/>
      <w:marTop w:val="0"/>
      <w:marBottom w:val="0"/>
      <w:divBdr>
        <w:top w:val="none" w:sz="0" w:space="0" w:color="auto"/>
        <w:left w:val="none" w:sz="0" w:space="0" w:color="auto"/>
        <w:bottom w:val="none" w:sz="0" w:space="0" w:color="auto"/>
        <w:right w:val="none" w:sz="0" w:space="0" w:color="auto"/>
      </w:divBdr>
    </w:div>
    <w:div w:id="723216703">
      <w:bodyDiv w:val="1"/>
      <w:marLeft w:val="0"/>
      <w:marRight w:val="0"/>
      <w:marTop w:val="0"/>
      <w:marBottom w:val="0"/>
      <w:divBdr>
        <w:top w:val="none" w:sz="0" w:space="0" w:color="auto"/>
        <w:left w:val="none" w:sz="0" w:space="0" w:color="auto"/>
        <w:bottom w:val="none" w:sz="0" w:space="0" w:color="auto"/>
        <w:right w:val="none" w:sz="0" w:space="0" w:color="auto"/>
      </w:divBdr>
    </w:div>
    <w:div w:id="767115250">
      <w:bodyDiv w:val="1"/>
      <w:marLeft w:val="0"/>
      <w:marRight w:val="0"/>
      <w:marTop w:val="0"/>
      <w:marBottom w:val="0"/>
      <w:divBdr>
        <w:top w:val="none" w:sz="0" w:space="0" w:color="auto"/>
        <w:left w:val="none" w:sz="0" w:space="0" w:color="auto"/>
        <w:bottom w:val="none" w:sz="0" w:space="0" w:color="auto"/>
        <w:right w:val="none" w:sz="0" w:space="0" w:color="auto"/>
      </w:divBdr>
    </w:div>
    <w:div w:id="775490516">
      <w:bodyDiv w:val="1"/>
      <w:marLeft w:val="0"/>
      <w:marRight w:val="0"/>
      <w:marTop w:val="0"/>
      <w:marBottom w:val="0"/>
      <w:divBdr>
        <w:top w:val="none" w:sz="0" w:space="0" w:color="auto"/>
        <w:left w:val="none" w:sz="0" w:space="0" w:color="auto"/>
        <w:bottom w:val="none" w:sz="0" w:space="0" w:color="auto"/>
        <w:right w:val="none" w:sz="0" w:space="0" w:color="auto"/>
      </w:divBdr>
    </w:div>
    <w:div w:id="833762654">
      <w:bodyDiv w:val="1"/>
      <w:marLeft w:val="0"/>
      <w:marRight w:val="0"/>
      <w:marTop w:val="0"/>
      <w:marBottom w:val="0"/>
      <w:divBdr>
        <w:top w:val="none" w:sz="0" w:space="0" w:color="auto"/>
        <w:left w:val="none" w:sz="0" w:space="0" w:color="auto"/>
        <w:bottom w:val="none" w:sz="0" w:space="0" w:color="auto"/>
        <w:right w:val="none" w:sz="0" w:space="0" w:color="auto"/>
      </w:divBdr>
    </w:div>
    <w:div w:id="1018199565">
      <w:bodyDiv w:val="1"/>
      <w:marLeft w:val="0"/>
      <w:marRight w:val="0"/>
      <w:marTop w:val="0"/>
      <w:marBottom w:val="0"/>
      <w:divBdr>
        <w:top w:val="none" w:sz="0" w:space="0" w:color="auto"/>
        <w:left w:val="none" w:sz="0" w:space="0" w:color="auto"/>
        <w:bottom w:val="none" w:sz="0" w:space="0" w:color="auto"/>
        <w:right w:val="none" w:sz="0" w:space="0" w:color="auto"/>
      </w:divBdr>
    </w:div>
    <w:div w:id="1240990202">
      <w:bodyDiv w:val="1"/>
      <w:marLeft w:val="0"/>
      <w:marRight w:val="0"/>
      <w:marTop w:val="0"/>
      <w:marBottom w:val="0"/>
      <w:divBdr>
        <w:top w:val="none" w:sz="0" w:space="0" w:color="auto"/>
        <w:left w:val="none" w:sz="0" w:space="0" w:color="auto"/>
        <w:bottom w:val="none" w:sz="0" w:space="0" w:color="auto"/>
        <w:right w:val="none" w:sz="0" w:space="0" w:color="auto"/>
      </w:divBdr>
    </w:div>
    <w:div w:id="1271354123">
      <w:bodyDiv w:val="1"/>
      <w:marLeft w:val="0"/>
      <w:marRight w:val="0"/>
      <w:marTop w:val="0"/>
      <w:marBottom w:val="0"/>
      <w:divBdr>
        <w:top w:val="none" w:sz="0" w:space="0" w:color="auto"/>
        <w:left w:val="none" w:sz="0" w:space="0" w:color="auto"/>
        <w:bottom w:val="none" w:sz="0" w:space="0" w:color="auto"/>
        <w:right w:val="none" w:sz="0" w:space="0" w:color="auto"/>
      </w:divBdr>
    </w:div>
    <w:div w:id="1311327688">
      <w:bodyDiv w:val="1"/>
      <w:marLeft w:val="0"/>
      <w:marRight w:val="0"/>
      <w:marTop w:val="0"/>
      <w:marBottom w:val="0"/>
      <w:divBdr>
        <w:top w:val="none" w:sz="0" w:space="0" w:color="auto"/>
        <w:left w:val="none" w:sz="0" w:space="0" w:color="auto"/>
        <w:bottom w:val="none" w:sz="0" w:space="0" w:color="auto"/>
        <w:right w:val="none" w:sz="0" w:space="0" w:color="auto"/>
      </w:divBdr>
    </w:div>
    <w:div w:id="1342513211">
      <w:bodyDiv w:val="1"/>
      <w:marLeft w:val="0"/>
      <w:marRight w:val="0"/>
      <w:marTop w:val="0"/>
      <w:marBottom w:val="0"/>
      <w:divBdr>
        <w:top w:val="none" w:sz="0" w:space="0" w:color="auto"/>
        <w:left w:val="none" w:sz="0" w:space="0" w:color="auto"/>
        <w:bottom w:val="none" w:sz="0" w:space="0" w:color="auto"/>
        <w:right w:val="none" w:sz="0" w:space="0" w:color="auto"/>
      </w:divBdr>
    </w:div>
    <w:div w:id="1358312114">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531794624">
      <w:bodyDiv w:val="1"/>
      <w:marLeft w:val="0"/>
      <w:marRight w:val="0"/>
      <w:marTop w:val="0"/>
      <w:marBottom w:val="0"/>
      <w:divBdr>
        <w:top w:val="none" w:sz="0" w:space="0" w:color="auto"/>
        <w:left w:val="none" w:sz="0" w:space="0" w:color="auto"/>
        <w:bottom w:val="none" w:sz="0" w:space="0" w:color="auto"/>
        <w:right w:val="none" w:sz="0" w:space="0" w:color="auto"/>
      </w:divBdr>
    </w:div>
    <w:div w:id="1778017279">
      <w:bodyDiv w:val="1"/>
      <w:marLeft w:val="0"/>
      <w:marRight w:val="0"/>
      <w:marTop w:val="0"/>
      <w:marBottom w:val="0"/>
      <w:divBdr>
        <w:top w:val="none" w:sz="0" w:space="0" w:color="auto"/>
        <w:left w:val="none" w:sz="0" w:space="0" w:color="auto"/>
        <w:bottom w:val="none" w:sz="0" w:space="0" w:color="auto"/>
        <w:right w:val="none" w:sz="0" w:space="0" w:color="auto"/>
      </w:divBdr>
    </w:div>
    <w:div w:id="1802847285">
      <w:bodyDiv w:val="1"/>
      <w:marLeft w:val="0"/>
      <w:marRight w:val="0"/>
      <w:marTop w:val="0"/>
      <w:marBottom w:val="0"/>
      <w:divBdr>
        <w:top w:val="none" w:sz="0" w:space="0" w:color="auto"/>
        <w:left w:val="none" w:sz="0" w:space="0" w:color="auto"/>
        <w:bottom w:val="none" w:sz="0" w:space="0" w:color="auto"/>
        <w:right w:val="none" w:sz="0" w:space="0" w:color="auto"/>
      </w:divBdr>
    </w:div>
    <w:div w:id="1887839096">
      <w:bodyDiv w:val="1"/>
      <w:marLeft w:val="0"/>
      <w:marRight w:val="0"/>
      <w:marTop w:val="0"/>
      <w:marBottom w:val="0"/>
      <w:divBdr>
        <w:top w:val="none" w:sz="0" w:space="0" w:color="auto"/>
        <w:left w:val="none" w:sz="0" w:space="0" w:color="auto"/>
        <w:bottom w:val="none" w:sz="0" w:space="0" w:color="auto"/>
        <w:right w:val="none" w:sz="0" w:space="0" w:color="auto"/>
      </w:divBdr>
    </w:div>
    <w:div w:id="1990354493">
      <w:bodyDiv w:val="1"/>
      <w:marLeft w:val="0"/>
      <w:marRight w:val="0"/>
      <w:marTop w:val="0"/>
      <w:marBottom w:val="0"/>
      <w:divBdr>
        <w:top w:val="none" w:sz="0" w:space="0" w:color="auto"/>
        <w:left w:val="none" w:sz="0" w:space="0" w:color="auto"/>
        <w:bottom w:val="none" w:sz="0" w:space="0" w:color="auto"/>
        <w:right w:val="none" w:sz="0" w:space="0" w:color="auto"/>
      </w:divBdr>
    </w:div>
    <w:div w:id="1996377631">
      <w:bodyDiv w:val="1"/>
      <w:marLeft w:val="0"/>
      <w:marRight w:val="0"/>
      <w:marTop w:val="0"/>
      <w:marBottom w:val="0"/>
      <w:divBdr>
        <w:top w:val="none" w:sz="0" w:space="0" w:color="auto"/>
        <w:left w:val="none" w:sz="0" w:space="0" w:color="auto"/>
        <w:bottom w:val="none" w:sz="0" w:space="0" w:color="auto"/>
        <w:right w:val="none" w:sz="0" w:space="0" w:color="auto"/>
      </w:divBdr>
    </w:div>
    <w:div w:id="2044552748">
      <w:bodyDiv w:val="1"/>
      <w:marLeft w:val="0"/>
      <w:marRight w:val="0"/>
      <w:marTop w:val="0"/>
      <w:marBottom w:val="0"/>
      <w:divBdr>
        <w:top w:val="none" w:sz="0" w:space="0" w:color="auto"/>
        <w:left w:val="none" w:sz="0" w:space="0" w:color="auto"/>
        <w:bottom w:val="none" w:sz="0" w:space="0" w:color="auto"/>
        <w:right w:val="none" w:sz="0" w:space="0" w:color="auto"/>
      </w:divBdr>
    </w:div>
    <w:div w:id="20647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2D3C86-EEF0-4B76-A4F4-490672A43938}">
  <ds:schemaRefs>
    <ds:schemaRef ds:uri="http://schemas.openxmlformats.org/officeDocument/2006/bibliography"/>
  </ds:schemaRefs>
</ds:datastoreItem>
</file>

<file path=customXml/itemProps2.xml><?xml version="1.0" encoding="utf-8"?>
<ds:datastoreItem xmlns:ds="http://schemas.openxmlformats.org/officeDocument/2006/customXml" ds:itemID="{31F1CD85-96F3-422B-841C-A5487C45E5D8}"/>
</file>

<file path=customXml/itemProps3.xml><?xml version="1.0" encoding="utf-8"?>
<ds:datastoreItem xmlns:ds="http://schemas.openxmlformats.org/officeDocument/2006/customXml" ds:itemID="{39AB1519-908D-4F78-83D5-7D83B00BC295}"/>
</file>

<file path=customXml/itemProps4.xml><?xml version="1.0" encoding="utf-8"?>
<ds:datastoreItem xmlns:ds="http://schemas.openxmlformats.org/officeDocument/2006/customXml" ds:itemID="{A770226D-3DC9-4F86-9AF9-B64FCC4487FC}"/>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7760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HBH Consulting Engineers</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Jeremy  Caudle</cp:lastModifiedBy>
  <cp:revision>2</cp:revision>
  <cp:lastPrinted>2017-10-12T15:07:00Z</cp:lastPrinted>
  <dcterms:created xsi:type="dcterms:W3CDTF">2023-04-23T22:50:00Z</dcterms:created>
  <dcterms:modified xsi:type="dcterms:W3CDTF">2023-04-23T22:50:00Z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